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1842C" w14:textId="5DDC563D" w:rsidR="00681865" w:rsidRPr="000323A4" w:rsidRDefault="00D76503" w:rsidP="000323A4">
      <w:pPr>
        <w:pStyle w:val="IntroductionText"/>
      </w:pPr>
      <w:r>
        <w:t>The COVID-19 pandemic is challenging the way training and assessment is completed within the rail industry. ONRSR Fact Sheet – Operational Implications – COVID-19 (dated 23 March 2020) reiterates that r</w:t>
      </w:r>
      <w:r w:rsidRPr="00D76503">
        <w:t>ail transport operators must ensure that each safety worker who is to perform rail safety work in relation to its railway operations, has the competenc</w:t>
      </w:r>
      <w:r>
        <w:t>e to carry out that work safely</w:t>
      </w:r>
      <w:r w:rsidR="007C6632">
        <w:t xml:space="preserve">. In relation to recertification (renewal) training rail operators </w:t>
      </w:r>
      <w:r w:rsidRPr="00D76503">
        <w:t>may use other methods to satisfy themselves (and the Regulator) that the worker has the competency and capacity to undertake rail safety duties.</w:t>
      </w:r>
    </w:p>
    <w:p w14:paraId="1C3891BC" w14:textId="77777777" w:rsidR="00681865" w:rsidRDefault="007C6632" w:rsidP="000323A4">
      <w:pPr>
        <w:pStyle w:val="Heading1"/>
      </w:pPr>
      <w:r>
        <w:t>Background</w:t>
      </w:r>
    </w:p>
    <w:p w14:paraId="413B959D" w14:textId="77777777" w:rsidR="00B32C83" w:rsidRPr="00B32C83" w:rsidRDefault="00B32C83" w:rsidP="00B32C83">
      <w:pPr>
        <w:pStyle w:val="BodyText"/>
        <w:spacing w:before="171" w:line="271" w:lineRule="auto"/>
        <w:ind w:left="390" w:right="474"/>
        <w:rPr>
          <w:color w:val="231F20"/>
        </w:rPr>
      </w:pPr>
      <w:r w:rsidRPr="00B32C83">
        <w:rPr>
          <w:color w:val="231F20"/>
        </w:rPr>
        <w:t>To address the requirement to provide safeworking training during the evolving COVID-19 pandemic, Metro is modifying how safeworking training will be delivered for recertification of safeworking competencies. This approach is supported by ONRSR, who recognise traditional and accepted training practices may become temporarily unavailable or not reasonably practicable to access, and allow changes to training or other methods to be used to ensure that rail safety workers have the competency and capacity to undertake rail safety duties.</w:t>
      </w:r>
    </w:p>
    <w:p w14:paraId="25E78A58" w14:textId="77777777" w:rsidR="000E5583" w:rsidRDefault="000E5583" w:rsidP="000E5583">
      <w:pPr>
        <w:pStyle w:val="Heading1"/>
      </w:pPr>
      <w:r>
        <w:t>Modified recertification training</w:t>
      </w:r>
    </w:p>
    <w:p w14:paraId="3EB3116F" w14:textId="77777777" w:rsidR="00B32C83" w:rsidRDefault="00B32C83" w:rsidP="00B32C83">
      <w:pPr>
        <w:pStyle w:val="BodyText"/>
        <w:spacing w:before="171" w:line="271" w:lineRule="auto"/>
        <w:ind w:left="390" w:right="474"/>
        <w:rPr>
          <w:color w:val="231F20"/>
        </w:rPr>
      </w:pPr>
      <w:r w:rsidRPr="00B32C83">
        <w:rPr>
          <w:color w:val="231F20"/>
        </w:rPr>
        <w:t xml:space="preserve">Typically all training requires requisites knowledge and skills to be demonstrated. In order to limit exposure to the COVID-19 virus, Metro approved safeworking renewal training will be </w:t>
      </w:r>
      <w:r w:rsidR="000E5583">
        <w:rPr>
          <w:color w:val="231F20"/>
        </w:rPr>
        <w:t xml:space="preserve">temporarily </w:t>
      </w:r>
      <w:r w:rsidRPr="00B32C83">
        <w:rPr>
          <w:color w:val="231F20"/>
        </w:rPr>
        <w:t>adapted and delivered in two stages:</w:t>
      </w:r>
    </w:p>
    <w:p w14:paraId="76B0A364" w14:textId="77777777" w:rsidR="00B32C83" w:rsidRPr="00B32C83" w:rsidRDefault="00B32C83" w:rsidP="00B32C83">
      <w:pPr>
        <w:pStyle w:val="BodyText"/>
        <w:numPr>
          <w:ilvl w:val="0"/>
          <w:numId w:val="2"/>
        </w:numPr>
        <w:spacing w:before="171" w:line="271" w:lineRule="auto"/>
        <w:ind w:right="474"/>
        <w:rPr>
          <w:color w:val="231F20"/>
        </w:rPr>
      </w:pPr>
      <w:r w:rsidRPr="00B32C83">
        <w:rPr>
          <w:color w:val="231F20"/>
        </w:rPr>
        <w:t>Stage 1 – Online learning – theory only</w:t>
      </w:r>
    </w:p>
    <w:p w14:paraId="71792BE3" w14:textId="77777777" w:rsidR="00B32C83" w:rsidRDefault="00B32C83" w:rsidP="00B32C83">
      <w:pPr>
        <w:pStyle w:val="BodyText"/>
        <w:numPr>
          <w:ilvl w:val="0"/>
          <w:numId w:val="2"/>
        </w:numPr>
        <w:spacing w:before="171" w:line="271" w:lineRule="auto"/>
        <w:ind w:right="474"/>
        <w:rPr>
          <w:color w:val="231F20"/>
        </w:rPr>
      </w:pPr>
      <w:r w:rsidRPr="00B32C83">
        <w:rPr>
          <w:color w:val="231F20"/>
        </w:rPr>
        <w:t>Stage 2 – Face-to-face learning – practical component</w:t>
      </w:r>
      <w:r w:rsidR="00A30A7B">
        <w:rPr>
          <w:color w:val="231F20"/>
        </w:rPr>
        <w:t>.</w:t>
      </w:r>
    </w:p>
    <w:p w14:paraId="50958758" w14:textId="77777777" w:rsidR="00334F33" w:rsidRPr="00CB2985" w:rsidRDefault="00334F33" w:rsidP="00CB2985">
      <w:pPr>
        <w:pStyle w:val="IntroductionText"/>
        <w:rPr>
          <w:sz w:val="20"/>
        </w:rPr>
      </w:pPr>
      <w:r w:rsidRPr="00CB2985">
        <w:rPr>
          <w:sz w:val="20"/>
        </w:rPr>
        <w:t>Stage 1 – Online learning – theory only</w:t>
      </w:r>
    </w:p>
    <w:p w14:paraId="137619C2" w14:textId="77777777" w:rsidR="00334F33" w:rsidRDefault="00334F33" w:rsidP="00334F33">
      <w:pPr>
        <w:pStyle w:val="BodyText"/>
        <w:spacing w:before="171" w:line="271" w:lineRule="auto"/>
        <w:ind w:left="390" w:right="474"/>
      </w:pPr>
      <w:r>
        <w:t xml:space="preserve">Stage 1 will be completed through an Assess-Train-Assess model, where learners will be assessed online, and have the option to be assessed on the underpinning knowledge needed to fulfil the safeworking role without completing the training element. This </w:t>
      </w:r>
      <w:r w:rsidR="000E5583">
        <w:t xml:space="preserve">approach </w:t>
      </w:r>
      <w:r>
        <w:t xml:space="preserve">recognises the ongoing competence rail safety workers typically have to maintain their roles. Learners can still elect to receive online training prior to assessment.  </w:t>
      </w:r>
    </w:p>
    <w:p w14:paraId="34C6D256" w14:textId="2D7E345E" w:rsidR="00334F33" w:rsidRDefault="00334F33" w:rsidP="00334F33">
      <w:pPr>
        <w:pStyle w:val="BodyText"/>
        <w:spacing w:before="171" w:line="271" w:lineRule="auto"/>
        <w:ind w:left="390" w:right="474"/>
      </w:pPr>
      <w:r>
        <w:t xml:space="preserve">Learners will be required to </w:t>
      </w:r>
      <w:r w:rsidR="00AE097C">
        <w:t>acknowledge</w:t>
      </w:r>
      <w:r w:rsidR="00AE097C">
        <w:t xml:space="preserve"> </w:t>
      </w:r>
      <w:r>
        <w:t xml:space="preserve">a declaration </w:t>
      </w:r>
      <w:r w:rsidR="00AE097C">
        <w:t xml:space="preserve">during the online learning </w:t>
      </w:r>
      <w:r>
        <w:t xml:space="preserve">affirming that the assessment was their own work. </w:t>
      </w:r>
    </w:p>
    <w:p w14:paraId="4A80032F" w14:textId="77777777" w:rsidR="00334F33" w:rsidRDefault="00334F33" w:rsidP="00334F33">
      <w:pPr>
        <w:pStyle w:val="BodyText"/>
        <w:spacing w:before="171" w:line="271" w:lineRule="auto"/>
        <w:ind w:left="390" w:right="474"/>
      </w:pPr>
      <w:r>
        <w:t xml:space="preserve">Rail safety workers who successfully complete the online </w:t>
      </w:r>
      <w:r w:rsidR="000E5583">
        <w:t>assessment</w:t>
      </w:r>
      <w:r>
        <w:t xml:space="preserve"> will be provided a six-month extension to their expiry date on either the Metro Track Card or RIW Card.</w:t>
      </w:r>
    </w:p>
    <w:p w14:paraId="7F184DEF" w14:textId="77777777" w:rsidR="0035583A" w:rsidRDefault="0035583A" w:rsidP="0035583A">
      <w:pPr>
        <w:spacing w:line="271" w:lineRule="auto"/>
        <w:sectPr w:rsidR="0035583A" w:rsidSect="00710D9C">
          <w:headerReference w:type="default" r:id="rId7"/>
          <w:footerReference w:type="default" r:id="rId8"/>
          <w:type w:val="continuous"/>
          <w:pgSz w:w="11910" w:h="16840"/>
          <w:pgMar w:top="4962" w:right="460" w:bottom="993" w:left="460" w:header="720" w:footer="410" w:gutter="0"/>
          <w:pgNumType w:start="1"/>
          <w:cols w:space="720"/>
        </w:sectPr>
      </w:pPr>
    </w:p>
    <w:p w14:paraId="2C070907" w14:textId="77777777" w:rsidR="00334F33" w:rsidRPr="00CB2985" w:rsidRDefault="00334F33" w:rsidP="00CB2985">
      <w:pPr>
        <w:pStyle w:val="IntroductionText"/>
        <w:rPr>
          <w:sz w:val="20"/>
        </w:rPr>
      </w:pPr>
      <w:r w:rsidRPr="00CB2985">
        <w:rPr>
          <w:sz w:val="20"/>
        </w:rPr>
        <w:lastRenderedPageBreak/>
        <w:t>Stage 2 – Face-to-face learning – practical component</w:t>
      </w:r>
    </w:p>
    <w:p w14:paraId="24F21B0D" w14:textId="77777777" w:rsidR="00CA24E8" w:rsidRDefault="00334F33" w:rsidP="00CA24E8">
      <w:pPr>
        <w:pStyle w:val="BodyText"/>
        <w:spacing w:before="171" w:line="271" w:lineRule="auto"/>
        <w:ind w:left="390" w:right="474"/>
      </w:pPr>
      <w:r>
        <w:t xml:space="preserve">Stage 2 will be completed through traditional face-to-face delivery involving reviewing topical case studies and practical training and assessment. </w:t>
      </w:r>
    </w:p>
    <w:p w14:paraId="0227CAA9" w14:textId="77777777" w:rsidR="00334F33" w:rsidRDefault="00334F33" w:rsidP="00334F33">
      <w:pPr>
        <w:pStyle w:val="BodyText"/>
        <w:spacing w:before="171" w:line="271" w:lineRule="auto"/>
        <w:ind w:left="390" w:right="474"/>
      </w:pPr>
      <w:r>
        <w:t>Rail safety workers who successfully complete the practical learning component will be provided an eighteen-month extension to their expiry date on either the Metro Track Card or RIW Card. In essence this provides safe workers the same 2-year recertification period currently provided under the current safeworking renewal training program.</w:t>
      </w:r>
    </w:p>
    <w:p w14:paraId="4B965863" w14:textId="77777777" w:rsidR="00334F33" w:rsidRDefault="00334F33" w:rsidP="00334F33">
      <w:pPr>
        <w:pStyle w:val="BodyText"/>
        <w:spacing w:before="171" w:line="271" w:lineRule="auto"/>
        <w:ind w:left="390" w:right="474"/>
      </w:pPr>
      <w:r>
        <w:t>Note: Stage 2 will be only be implemented if the COVID-19 pandemic prevents returning to a traditional training model where knowledge and skills training are combined prior to determining ongoing competency as a safe worker.</w:t>
      </w:r>
    </w:p>
    <w:p w14:paraId="61C9A123" w14:textId="77777777" w:rsidR="00334F33" w:rsidRDefault="00334F33" w:rsidP="000E5583">
      <w:pPr>
        <w:pStyle w:val="Heading1"/>
      </w:pPr>
      <w:r>
        <w:t>Metro Safeworking Renewal Training Program</w:t>
      </w:r>
    </w:p>
    <w:p w14:paraId="0F379E06" w14:textId="77777777" w:rsidR="00334F33" w:rsidRDefault="00334F33" w:rsidP="00334F33">
      <w:pPr>
        <w:pStyle w:val="BodyText"/>
        <w:spacing w:before="171" w:line="271" w:lineRule="auto"/>
        <w:ind w:left="390" w:right="474"/>
      </w:pPr>
      <w:r>
        <w:t xml:space="preserve">The Metro Safeworking Renewal Training Program high-level curricula has been attached. This curricula is consistent with the existing the Safeworking Renewal Training Program. A risk assessment </w:t>
      </w:r>
      <w:r w:rsidR="00CA24E8">
        <w:t xml:space="preserve">has been completed and the modified </w:t>
      </w:r>
      <w:r>
        <w:t xml:space="preserve">Metro Safeworking Renewal Training Program is </w:t>
      </w:r>
      <w:r w:rsidR="00CA24E8">
        <w:t xml:space="preserve">being adjusted </w:t>
      </w:r>
      <w:r w:rsidR="003C0F5A">
        <w:t xml:space="preserve">slightly </w:t>
      </w:r>
      <w:r w:rsidR="00CA24E8">
        <w:t xml:space="preserve">to ensure it is </w:t>
      </w:r>
      <w:r>
        <w:t>fit for purpose</w:t>
      </w:r>
      <w:r w:rsidR="00CA24E8">
        <w:t xml:space="preserve">. Evidence is </w:t>
      </w:r>
      <w:r>
        <w:t xml:space="preserve">being captured as part of implementing suitable management of change. </w:t>
      </w:r>
    </w:p>
    <w:p w14:paraId="63B60BA4" w14:textId="77777777" w:rsidR="00334F33" w:rsidRDefault="00334F33" w:rsidP="00334F33">
      <w:pPr>
        <w:pStyle w:val="BodyText"/>
        <w:spacing w:before="171" w:line="271" w:lineRule="auto"/>
        <w:ind w:left="390" w:right="474"/>
      </w:pPr>
      <w:r>
        <w:t>Higher-level safeworking renewal training courses will be required to complete lower-level courses consistent with flow chart in procedure L1-SQE-PRO-060 Work on Track Safeworking Competency.</w:t>
      </w:r>
    </w:p>
    <w:p w14:paraId="59E98D02" w14:textId="77777777" w:rsidR="00334F33" w:rsidRDefault="00334F33" w:rsidP="000E5583">
      <w:pPr>
        <w:pStyle w:val="Heading1"/>
      </w:pPr>
      <w:r>
        <w:t>Authentication of credentials/certificates</w:t>
      </w:r>
    </w:p>
    <w:p w14:paraId="6FD37E49" w14:textId="658B4ACE" w:rsidR="00334F33" w:rsidRDefault="00334F33" w:rsidP="00334F33">
      <w:pPr>
        <w:pStyle w:val="BodyText"/>
        <w:spacing w:before="171" w:line="271" w:lineRule="auto"/>
        <w:ind w:left="390" w:right="474"/>
      </w:pPr>
      <w:r>
        <w:t xml:space="preserve">The Metro Academy will also commence the direct upload of renewal certificates to the </w:t>
      </w:r>
      <w:r w:rsidR="00523543">
        <w:t xml:space="preserve">learners RIW card </w:t>
      </w:r>
      <w:r>
        <w:t xml:space="preserve">following the award of competence. The advantage of this approach is that credentials being uploaded directly from the Metro Academy will remove the step of the RIW </w:t>
      </w:r>
      <w:r w:rsidR="00523543">
        <w:t xml:space="preserve">service desk needing to verify each document </w:t>
      </w:r>
      <w:r w:rsidR="003C0F5A">
        <w:t>if they are submitted by safe workers</w:t>
      </w:r>
      <w:r w:rsidR="00523543">
        <w:t>/employers</w:t>
      </w:r>
      <w:r>
        <w:t>.</w:t>
      </w:r>
    </w:p>
    <w:p w14:paraId="1FA09A54" w14:textId="77777777" w:rsidR="00334F33" w:rsidRDefault="00334F33" w:rsidP="003C0F5A">
      <w:pPr>
        <w:pStyle w:val="Heading1"/>
      </w:pPr>
      <w:r>
        <w:t>Training Cost</w:t>
      </w:r>
    </w:p>
    <w:p w14:paraId="6F4D39E4" w14:textId="77777777" w:rsidR="00334F33" w:rsidRDefault="00334F33" w:rsidP="00334F33">
      <w:pPr>
        <w:pStyle w:val="BodyText"/>
        <w:spacing w:before="171" w:line="271" w:lineRule="auto"/>
        <w:ind w:left="390" w:right="474"/>
      </w:pPr>
      <w:r>
        <w:t>Training costs for Stage 1 training:</w:t>
      </w:r>
    </w:p>
    <w:p w14:paraId="00B2D492" w14:textId="77777777" w:rsidR="00334F33" w:rsidRDefault="00334F33" w:rsidP="00A30A7B">
      <w:pPr>
        <w:pStyle w:val="BodyText"/>
        <w:numPr>
          <w:ilvl w:val="0"/>
          <w:numId w:val="3"/>
        </w:numPr>
        <w:spacing w:before="171" w:line="271" w:lineRule="auto"/>
        <w:ind w:right="474"/>
      </w:pPr>
      <w:r>
        <w:t>Will be based on a 25% rate of t</w:t>
      </w:r>
      <w:r w:rsidR="00A30A7B">
        <w:t>he current renewal course cost</w:t>
      </w:r>
    </w:p>
    <w:p w14:paraId="67919883" w14:textId="77777777" w:rsidR="00334F33" w:rsidRDefault="00334F33" w:rsidP="00A30A7B">
      <w:pPr>
        <w:pStyle w:val="BodyText"/>
        <w:numPr>
          <w:ilvl w:val="0"/>
          <w:numId w:val="3"/>
        </w:numPr>
        <w:spacing w:before="171" w:line="271" w:lineRule="auto"/>
        <w:ind w:right="474"/>
      </w:pPr>
      <w:r>
        <w:t xml:space="preserve">A nominal fee of $25 will be </w:t>
      </w:r>
      <w:r w:rsidR="00A53ECE">
        <w:t>added to</w:t>
      </w:r>
      <w:r>
        <w:t xml:space="preserve"> the renewal training course cost for Stage 1 training for the direct upload of renewal certificate to the RIW Program.</w:t>
      </w:r>
    </w:p>
    <w:p w14:paraId="5794D1A0" w14:textId="77777777" w:rsidR="00334F33" w:rsidRDefault="00334F33" w:rsidP="00334F33">
      <w:pPr>
        <w:pStyle w:val="BodyText"/>
        <w:spacing w:before="171" w:line="271" w:lineRule="auto"/>
        <w:ind w:left="390" w:right="474"/>
      </w:pPr>
      <w:r>
        <w:t>Training costs for Stage 2 training:</w:t>
      </w:r>
    </w:p>
    <w:p w14:paraId="033ACBFC" w14:textId="77777777" w:rsidR="00334F33" w:rsidRDefault="00334F33" w:rsidP="00A30A7B">
      <w:pPr>
        <w:pStyle w:val="BodyText"/>
        <w:numPr>
          <w:ilvl w:val="0"/>
          <w:numId w:val="3"/>
        </w:numPr>
        <w:spacing w:before="171" w:line="271" w:lineRule="auto"/>
        <w:ind w:right="474"/>
      </w:pPr>
      <w:r>
        <w:t xml:space="preserve">Will be based on a 75% rate of </w:t>
      </w:r>
      <w:r w:rsidR="00A30A7B">
        <w:t>the current renewal course cost</w:t>
      </w:r>
    </w:p>
    <w:p w14:paraId="01B02265" w14:textId="77777777" w:rsidR="00334F33" w:rsidRDefault="00334F33" w:rsidP="00A30A7B">
      <w:pPr>
        <w:pStyle w:val="BodyText"/>
        <w:numPr>
          <w:ilvl w:val="0"/>
          <w:numId w:val="3"/>
        </w:numPr>
        <w:spacing w:before="171" w:line="271" w:lineRule="auto"/>
        <w:ind w:right="474"/>
      </w:pPr>
      <w:r>
        <w:t>It is not anticipated an upload fee for direct upload to the RIW Program will be charged.</w:t>
      </w:r>
    </w:p>
    <w:p w14:paraId="5D2437BC" w14:textId="77777777" w:rsidR="00334F33" w:rsidRDefault="00334F33" w:rsidP="000E5583">
      <w:pPr>
        <w:pStyle w:val="Heading1"/>
      </w:pPr>
      <w:r>
        <w:t>RIW Business Rules</w:t>
      </w:r>
    </w:p>
    <w:p w14:paraId="517B1D3B" w14:textId="77777777" w:rsidR="00334F33" w:rsidRDefault="00334F33" w:rsidP="00334F33">
      <w:pPr>
        <w:pStyle w:val="BodyText"/>
        <w:spacing w:before="171" w:line="271" w:lineRule="auto"/>
        <w:ind w:left="390" w:right="474"/>
      </w:pPr>
      <w:r>
        <w:t>The RIW Program will be notified of changes to Metro business rules</w:t>
      </w:r>
      <w:r w:rsidR="00A53ECE">
        <w:t xml:space="preserve"> allowing for the modified Metro Renewal Safeworking Training Program – Stage</w:t>
      </w:r>
      <w:r w:rsidR="00B24FE7">
        <w:t>s</w:t>
      </w:r>
      <w:r w:rsidR="00A53ECE">
        <w:t xml:space="preserve"> 1 and 2</w:t>
      </w:r>
      <w:r>
        <w:t xml:space="preserve">. As part of notifying the RIW Program, Metro will reinforce the </w:t>
      </w:r>
      <w:r w:rsidR="000E5583">
        <w:t>long-</w:t>
      </w:r>
      <w:r>
        <w:t xml:space="preserve">existing business rule that all renewal training must be delivered through the Metro Academy. The RIW Program will be requested to ensure this business rule is adhered to, and there is no deviation without the express approval of Metro Academy. </w:t>
      </w:r>
    </w:p>
    <w:p w14:paraId="3C7C1476" w14:textId="77777777" w:rsidR="0035583A" w:rsidRDefault="00334F33" w:rsidP="0035583A">
      <w:pPr>
        <w:pStyle w:val="BodyText"/>
        <w:spacing w:before="171" w:line="271" w:lineRule="auto"/>
        <w:ind w:left="390" w:right="474"/>
      </w:pPr>
      <w:r>
        <w:lastRenderedPageBreak/>
        <w:t xml:space="preserve">Should the above business rule not be met, further renewal training will be required before </w:t>
      </w:r>
      <w:r w:rsidR="00D2146C">
        <w:t>safe workers are</w:t>
      </w:r>
      <w:r>
        <w:t xml:space="preserve"> allowed on the Metro Rail Network.</w:t>
      </w:r>
    </w:p>
    <w:p w14:paraId="72381C9A" w14:textId="67B59759" w:rsidR="00334F33" w:rsidRDefault="00334F33" w:rsidP="0035583A">
      <w:pPr>
        <w:pStyle w:val="Heading1"/>
      </w:pPr>
      <w:r>
        <w:t>Next steps</w:t>
      </w:r>
    </w:p>
    <w:p w14:paraId="6DAE2FE3" w14:textId="1D8D8E31" w:rsidR="00334F33" w:rsidRDefault="00334F33" w:rsidP="00334F33">
      <w:pPr>
        <w:pStyle w:val="BodyText"/>
        <w:spacing w:before="171" w:line="271" w:lineRule="auto"/>
        <w:ind w:left="390" w:right="474"/>
      </w:pPr>
      <w:r>
        <w:t>In order for the above to be implemented, the following steps are taking place:</w:t>
      </w:r>
    </w:p>
    <w:tbl>
      <w:tblPr>
        <w:tblW w:w="0" w:type="auto"/>
        <w:tblInd w:w="40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6116"/>
        <w:gridCol w:w="2126"/>
        <w:gridCol w:w="1963"/>
      </w:tblGrid>
      <w:tr w:rsidR="0071286E" w14:paraId="321A7332" w14:textId="77777777" w:rsidTr="00DF29BB">
        <w:trPr>
          <w:trHeight w:val="419"/>
        </w:trPr>
        <w:tc>
          <w:tcPr>
            <w:tcW w:w="10205" w:type="dxa"/>
            <w:gridSpan w:val="3"/>
            <w:shd w:val="clear" w:color="auto" w:fill="003E69"/>
          </w:tcPr>
          <w:p w14:paraId="79BBBBA4" w14:textId="7F99E91C" w:rsidR="0071286E" w:rsidRDefault="0071286E" w:rsidP="00DF29BB">
            <w:pPr>
              <w:pStyle w:val="TableText"/>
              <w:spacing w:before="94"/>
              <w:rPr>
                <w:b/>
                <w:sz w:val="20"/>
              </w:rPr>
            </w:pPr>
            <w:r>
              <w:rPr>
                <w:b/>
                <w:color w:val="FFFFFF"/>
                <w:sz w:val="20"/>
              </w:rPr>
              <w:t>Activities</w:t>
            </w:r>
          </w:p>
        </w:tc>
      </w:tr>
      <w:tr w:rsidR="0071286E" w:rsidRPr="0071286E" w14:paraId="176C62FE" w14:textId="77777777" w:rsidTr="003D00A6">
        <w:trPr>
          <w:trHeight w:val="382"/>
        </w:trPr>
        <w:tc>
          <w:tcPr>
            <w:tcW w:w="6116" w:type="dxa"/>
          </w:tcPr>
          <w:p w14:paraId="2137BA85" w14:textId="13367D28" w:rsidR="0071286E" w:rsidRPr="0071286E" w:rsidRDefault="0071286E" w:rsidP="00DF29BB">
            <w:pPr>
              <w:pStyle w:val="TableText"/>
              <w:spacing w:line="271" w:lineRule="auto"/>
              <w:ind w:right="304"/>
              <w:rPr>
                <w:b/>
                <w:sz w:val="20"/>
              </w:rPr>
            </w:pPr>
            <w:r w:rsidRPr="0071286E">
              <w:rPr>
                <w:b/>
                <w:sz w:val="20"/>
              </w:rPr>
              <w:t>Task</w:t>
            </w:r>
          </w:p>
        </w:tc>
        <w:tc>
          <w:tcPr>
            <w:tcW w:w="2126" w:type="dxa"/>
          </w:tcPr>
          <w:p w14:paraId="71FB4938" w14:textId="41F358EF" w:rsidR="0071286E" w:rsidRPr="0071286E" w:rsidRDefault="0071286E" w:rsidP="00DF29BB">
            <w:pPr>
              <w:pStyle w:val="TableText"/>
              <w:spacing w:line="271" w:lineRule="auto"/>
              <w:ind w:right="304"/>
              <w:rPr>
                <w:b/>
                <w:sz w:val="20"/>
              </w:rPr>
            </w:pPr>
            <w:r>
              <w:rPr>
                <w:b/>
                <w:sz w:val="20"/>
              </w:rPr>
              <w:t>Status</w:t>
            </w:r>
          </w:p>
        </w:tc>
        <w:tc>
          <w:tcPr>
            <w:tcW w:w="1963" w:type="dxa"/>
          </w:tcPr>
          <w:p w14:paraId="5034DF6E" w14:textId="07BB2C57" w:rsidR="0071286E" w:rsidRPr="0071286E" w:rsidRDefault="0071286E" w:rsidP="00DF29BB">
            <w:pPr>
              <w:pStyle w:val="TableText"/>
              <w:spacing w:line="271" w:lineRule="auto"/>
              <w:ind w:right="304"/>
              <w:rPr>
                <w:b/>
                <w:sz w:val="20"/>
              </w:rPr>
            </w:pPr>
            <w:r>
              <w:rPr>
                <w:b/>
                <w:sz w:val="20"/>
              </w:rPr>
              <w:t>Completion Date</w:t>
            </w:r>
          </w:p>
        </w:tc>
      </w:tr>
      <w:tr w:rsidR="0071286E" w:rsidRPr="00397FFB" w14:paraId="7C8A4223" w14:textId="77777777" w:rsidTr="003D00A6">
        <w:trPr>
          <w:trHeight w:val="382"/>
        </w:trPr>
        <w:tc>
          <w:tcPr>
            <w:tcW w:w="6116" w:type="dxa"/>
          </w:tcPr>
          <w:p w14:paraId="0ED0DFF7" w14:textId="70F67131" w:rsidR="0071286E" w:rsidRPr="00397FFB" w:rsidRDefault="0071286E" w:rsidP="00DF29BB">
            <w:pPr>
              <w:pStyle w:val="TableText"/>
              <w:spacing w:line="271" w:lineRule="auto"/>
              <w:ind w:right="304"/>
              <w:rPr>
                <w:sz w:val="20"/>
                <w:szCs w:val="20"/>
              </w:rPr>
            </w:pPr>
            <w:r w:rsidRPr="00397FFB">
              <w:rPr>
                <w:sz w:val="20"/>
                <w:szCs w:val="20"/>
              </w:rPr>
              <w:t>Complete testing of online learning modules</w:t>
            </w:r>
            <w:r w:rsidRPr="00397FFB">
              <w:rPr>
                <w:sz w:val="20"/>
                <w:szCs w:val="20"/>
              </w:rPr>
              <w:t xml:space="preserve"> Level 1 to 3</w:t>
            </w:r>
          </w:p>
        </w:tc>
        <w:tc>
          <w:tcPr>
            <w:tcW w:w="2126" w:type="dxa"/>
          </w:tcPr>
          <w:p w14:paraId="7E2CBB2D" w14:textId="3BCE4110" w:rsidR="0071286E" w:rsidRPr="00397FFB" w:rsidRDefault="0071286E" w:rsidP="00DF29BB">
            <w:pPr>
              <w:pStyle w:val="TableText"/>
              <w:spacing w:line="271" w:lineRule="auto"/>
              <w:ind w:right="304"/>
              <w:rPr>
                <w:sz w:val="20"/>
                <w:szCs w:val="20"/>
              </w:rPr>
            </w:pPr>
            <w:r w:rsidRPr="00397FFB">
              <w:rPr>
                <w:sz w:val="20"/>
                <w:szCs w:val="20"/>
              </w:rPr>
              <w:t>In progress</w:t>
            </w:r>
          </w:p>
        </w:tc>
        <w:tc>
          <w:tcPr>
            <w:tcW w:w="1963" w:type="dxa"/>
          </w:tcPr>
          <w:p w14:paraId="1515B33F" w14:textId="42E046B0" w:rsidR="0071286E" w:rsidRPr="00397FFB" w:rsidRDefault="0071286E" w:rsidP="00DF29BB">
            <w:pPr>
              <w:pStyle w:val="TableText"/>
              <w:spacing w:line="271" w:lineRule="auto"/>
              <w:ind w:right="304"/>
              <w:rPr>
                <w:sz w:val="20"/>
                <w:szCs w:val="20"/>
              </w:rPr>
            </w:pPr>
            <w:r w:rsidRPr="00397FFB">
              <w:rPr>
                <w:sz w:val="20"/>
                <w:szCs w:val="20"/>
              </w:rPr>
              <w:t>3 April 2020</w:t>
            </w:r>
          </w:p>
        </w:tc>
      </w:tr>
      <w:tr w:rsidR="0071286E" w:rsidRPr="00397FFB" w14:paraId="375C7A11" w14:textId="77777777" w:rsidTr="003D00A6">
        <w:trPr>
          <w:trHeight w:val="382"/>
        </w:trPr>
        <w:tc>
          <w:tcPr>
            <w:tcW w:w="6116" w:type="dxa"/>
          </w:tcPr>
          <w:p w14:paraId="3F5500CE" w14:textId="30B4D2FE" w:rsidR="0071286E" w:rsidRPr="00397FFB" w:rsidRDefault="0071286E" w:rsidP="00DF29BB">
            <w:pPr>
              <w:pStyle w:val="TableText"/>
              <w:spacing w:line="271" w:lineRule="auto"/>
              <w:ind w:right="304"/>
              <w:rPr>
                <w:sz w:val="20"/>
                <w:szCs w:val="20"/>
              </w:rPr>
            </w:pPr>
            <w:r w:rsidRPr="00397FFB">
              <w:rPr>
                <w:sz w:val="20"/>
                <w:szCs w:val="20"/>
              </w:rPr>
              <w:t>Notify adjacent rail infrastructure/operators</w:t>
            </w:r>
            <w:r w:rsidRPr="00397FFB">
              <w:rPr>
                <w:sz w:val="20"/>
                <w:szCs w:val="20"/>
              </w:rPr>
              <w:t xml:space="preserve"> (ARTC and V/Line)</w:t>
            </w:r>
          </w:p>
        </w:tc>
        <w:tc>
          <w:tcPr>
            <w:tcW w:w="2126" w:type="dxa"/>
          </w:tcPr>
          <w:p w14:paraId="3B0CB9CD" w14:textId="0ED7AF50" w:rsidR="0071286E" w:rsidRPr="00397FFB" w:rsidRDefault="0006039B" w:rsidP="00DF29BB">
            <w:pPr>
              <w:pStyle w:val="TableText"/>
              <w:spacing w:line="271" w:lineRule="auto"/>
              <w:ind w:right="304"/>
              <w:rPr>
                <w:sz w:val="20"/>
                <w:szCs w:val="20"/>
              </w:rPr>
            </w:pPr>
            <w:r w:rsidRPr="00397FFB">
              <w:rPr>
                <w:sz w:val="20"/>
                <w:szCs w:val="20"/>
              </w:rPr>
              <w:t>Completed</w:t>
            </w:r>
            <w:r w:rsidR="00397FFB" w:rsidRPr="00397FFB">
              <w:rPr>
                <w:sz w:val="20"/>
                <w:szCs w:val="20"/>
              </w:rPr>
              <w:t>*</w:t>
            </w:r>
          </w:p>
        </w:tc>
        <w:tc>
          <w:tcPr>
            <w:tcW w:w="1963" w:type="dxa"/>
          </w:tcPr>
          <w:p w14:paraId="7240B494" w14:textId="77777777" w:rsidR="0071286E" w:rsidRPr="00397FFB" w:rsidRDefault="0071286E" w:rsidP="00DF29BB">
            <w:pPr>
              <w:pStyle w:val="TableText"/>
              <w:spacing w:line="271" w:lineRule="auto"/>
              <w:ind w:right="304"/>
              <w:rPr>
                <w:sz w:val="20"/>
                <w:szCs w:val="20"/>
              </w:rPr>
            </w:pPr>
          </w:p>
        </w:tc>
      </w:tr>
      <w:tr w:rsidR="0071286E" w:rsidRPr="00397FFB" w14:paraId="6CF38C18" w14:textId="77777777" w:rsidTr="003D00A6">
        <w:trPr>
          <w:trHeight w:val="382"/>
        </w:trPr>
        <w:tc>
          <w:tcPr>
            <w:tcW w:w="6116" w:type="dxa"/>
          </w:tcPr>
          <w:p w14:paraId="7B914D78" w14:textId="6A8C0BE6" w:rsidR="0071286E" w:rsidRPr="00397FFB" w:rsidRDefault="00397FFB" w:rsidP="00DF29BB">
            <w:pPr>
              <w:pStyle w:val="TableText"/>
              <w:spacing w:line="271" w:lineRule="auto"/>
              <w:ind w:right="304"/>
              <w:rPr>
                <w:sz w:val="20"/>
                <w:szCs w:val="20"/>
              </w:rPr>
            </w:pPr>
            <w:r w:rsidRPr="00397FFB">
              <w:rPr>
                <w:sz w:val="20"/>
                <w:szCs w:val="20"/>
              </w:rPr>
              <w:t>Notify RIW of proposed business rule changes</w:t>
            </w:r>
          </w:p>
        </w:tc>
        <w:tc>
          <w:tcPr>
            <w:tcW w:w="2126" w:type="dxa"/>
          </w:tcPr>
          <w:p w14:paraId="1055E4EA" w14:textId="36B6341F" w:rsidR="0071286E" w:rsidRPr="00397FFB" w:rsidRDefault="00397FFB" w:rsidP="00DF29BB">
            <w:pPr>
              <w:pStyle w:val="TableText"/>
              <w:spacing w:line="271" w:lineRule="auto"/>
              <w:ind w:right="304"/>
              <w:rPr>
                <w:sz w:val="20"/>
                <w:szCs w:val="20"/>
              </w:rPr>
            </w:pPr>
            <w:r w:rsidRPr="00397FFB">
              <w:rPr>
                <w:sz w:val="20"/>
                <w:szCs w:val="20"/>
              </w:rPr>
              <w:t>Completed</w:t>
            </w:r>
          </w:p>
        </w:tc>
        <w:tc>
          <w:tcPr>
            <w:tcW w:w="1963" w:type="dxa"/>
          </w:tcPr>
          <w:p w14:paraId="4A3BA346" w14:textId="77777777" w:rsidR="0071286E" w:rsidRPr="00397FFB" w:rsidRDefault="0071286E" w:rsidP="00DF29BB">
            <w:pPr>
              <w:pStyle w:val="TableText"/>
              <w:spacing w:line="271" w:lineRule="auto"/>
              <w:ind w:right="304"/>
              <w:rPr>
                <w:sz w:val="20"/>
                <w:szCs w:val="20"/>
              </w:rPr>
            </w:pPr>
          </w:p>
        </w:tc>
      </w:tr>
      <w:tr w:rsidR="0006039B" w:rsidRPr="00397FFB" w14:paraId="1E6FBD5E" w14:textId="77777777" w:rsidTr="003D00A6">
        <w:trPr>
          <w:trHeight w:val="382"/>
        </w:trPr>
        <w:tc>
          <w:tcPr>
            <w:tcW w:w="6116" w:type="dxa"/>
          </w:tcPr>
          <w:p w14:paraId="7103C179" w14:textId="6A79B430" w:rsidR="0006039B" w:rsidRPr="00397FFB" w:rsidRDefault="00397FFB" w:rsidP="00397FFB">
            <w:pPr>
              <w:pStyle w:val="TableText"/>
              <w:spacing w:line="271" w:lineRule="auto"/>
              <w:ind w:right="304"/>
              <w:rPr>
                <w:sz w:val="20"/>
                <w:szCs w:val="20"/>
              </w:rPr>
            </w:pPr>
            <w:r w:rsidRPr="00397FFB">
              <w:rPr>
                <w:sz w:val="20"/>
                <w:szCs w:val="20"/>
              </w:rPr>
              <w:t>RIW Business Rules updated</w:t>
            </w:r>
            <w:bookmarkStart w:id="0" w:name="_GoBack"/>
            <w:bookmarkEnd w:id="0"/>
          </w:p>
        </w:tc>
        <w:tc>
          <w:tcPr>
            <w:tcW w:w="2126" w:type="dxa"/>
          </w:tcPr>
          <w:p w14:paraId="38222BAE" w14:textId="394A343D" w:rsidR="0006039B" w:rsidRPr="00397FFB" w:rsidRDefault="00397FFB" w:rsidP="00DF29BB">
            <w:pPr>
              <w:pStyle w:val="TableText"/>
              <w:spacing w:line="271" w:lineRule="auto"/>
              <w:ind w:right="304"/>
              <w:rPr>
                <w:sz w:val="20"/>
                <w:szCs w:val="20"/>
              </w:rPr>
            </w:pPr>
            <w:r w:rsidRPr="00397FFB">
              <w:rPr>
                <w:sz w:val="20"/>
                <w:szCs w:val="20"/>
              </w:rPr>
              <w:t>In progress</w:t>
            </w:r>
          </w:p>
        </w:tc>
        <w:tc>
          <w:tcPr>
            <w:tcW w:w="1963" w:type="dxa"/>
          </w:tcPr>
          <w:p w14:paraId="11F27B45" w14:textId="52C8410C" w:rsidR="0006039B" w:rsidRPr="00397FFB" w:rsidRDefault="00397FFB" w:rsidP="00DF29BB">
            <w:pPr>
              <w:pStyle w:val="TableText"/>
              <w:spacing w:line="271" w:lineRule="auto"/>
              <w:ind w:right="304"/>
              <w:rPr>
                <w:sz w:val="20"/>
                <w:szCs w:val="20"/>
              </w:rPr>
            </w:pPr>
            <w:r w:rsidRPr="00397FFB">
              <w:rPr>
                <w:sz w:val="20"/>
                <w:szCs w:val="20"/>
              </w:rPr>
              <w:t>3 April 2020</w:t>
            </w:r>
          </w:p>
        </w:tc>
      </w:tr>
      <w:tr w:rsidR="003D00A6" w:rsidRPr="00397FFB" w14:paraId="14F72C7D" w14:textId="77777777" w:rsidTr="003D00A6">
        <w:trPr>
          <w:trHeight w:val="382"/>
        </w:trPr>
        <w:tc>
          <w:tcPr>
            <w:tcW w:w="6116" w:type="dxa"/>
          </w:tcPr>
          <w:p w14:paraId="3193F043" w14:textId="4E36A737" w:rsidR="003D00A6" w:rsidRPr="00397FFB" w:rsidRDefault="003D00A6" w:rsidP="003D00A6">
            <w:pPr>
              <w:pStyle w:val="TableText"/>
              <w:spacing w:line="271" w:lineRule="auto"/>
              <w:ind w:right="304"/>
              <w:rPr>
                <w:sz w:val="20"/>
                <w:szCs w:val="20"/>
              </w:rPr>
            </w:pPr>
            <w:r w:rsidRPr="00397FFB">
              <w:rPr>
                <w:sz w:val="20"/>
                <w:szCs w:val="20"/>
              </w:rPr>
              <w:t xml:space="preserve">Complete testing of online learning module Level </w:t>
            </w:r>
            <w:r>
              <w:rPr>
                <w:sz w:val="20"/>
                <w:szCs w:val="20"/>
              </w:rPr>
              <w:t>4</w:t>
            </w:r>
          </w:p>
        </w:tc>
        <w:tc>
          <w:tcPr>
            <w:tcW w:w="2126" w:type="dxa"/>
          </w:tcPr>
          <w:p w14:paraId="13750832" w14:textId="590CB793" w:rsidR="003D00A6" w:rsidRPr="00397FFB" w:rsidRDefault="003D00A6" w:rsidP="00DF29BB">
            <w:pPr>
              <w:pStyle w:val="TableText"/>
              <w:spacing w:line="271" w:lineRule="auto"/>
              <w:ind w:right="304"/>
              <w:rPr>
                <w:sz w:val="20"/>
                <w:szCs w:val="20"/>
              </w:rPr>
            </w:pPr>
            <w:r>
              <w:rPr>
                <w:sz w:val="20"/>
                <w:szCs w:val="20"/>
              </w:rPr>
              <w:t>Not commenced</w:t>
            </w:r>
          </w:p>
        </w:tc>
        <w:tc>
          <w:tcPr>
            <w:tcW w:w="1963" w:type="dxa"/>
          </w:tcPr>
          <w:p w14:paraId="0BC80F14" w14:textId="28F45661" w:rsidR="003D00A6" w:rsidRPr="00397FFB" w:rsidRDefault="003D00A6" w:rsidP="00DF29BB">
            <w:pPr>
              <w:pStyle w:val="TableText"/>
              <w:spacing w:line="271" w:lineRule="auto"/>
              <w:ind w:right="304"/>
              <w:rPr>
                <w:sz w:val="20"/>
                <w:szCs w:val="20"/>
              </w:rPr>
            </w:pPr>
            <w:r>
              <w:rPr>
                <w:sz w:val="20"/>
                <w:szCs w:val="20"/>
              </w:rPr>
              <w:t>20 April 2020</w:t>
            </w:r>
          </w:p>
        </w:tc>
      </w:tr>
      <w:tr w:rsidR="00397FFB" w:rsidRPr="00397FFB" w14:paraId="36F1D5E8" w14:textId="77777777" w:rsidTr="003D00A6">
        <w:trPr>
          <w:trHeight w:val="382"/>
        </w:trPr>
        <w:tc>
          <w:tcPr>
            <w:tcW w:w="6116" w:type="dxa"/>
          </w:tcPr>
          <w:p w14:paraId="7F050FFB" w14:textId="39CE0E56" w:rsidR="00397FFB" w:rsidRPr="00397FFB" w:rsidRDefault="00397FFB" w:rsidP="00397FFB">
            <w:pPr>
              <w:pStyle w:val="TableText"/>
              <w:spacing w:line="271" w:lineRule="auto"/>
              <w:ind w:right="304"/>
              <w:rPr>
                <w:sz w:val="20"/>
                <w:szCs w:val="20"/>
              </w:rPr>
            </w:pPr>
            <w:r w:rsidRPr="00397FFB">
              <w:rPr>
                <w:sz w:val="20"/>
                <w:szCs w:val="20"/>
              </w:rPr>
              <w:t>Review implementation</w:t>
            </w:r>
            <w:r w:rsidRPr="00397FFB">
              <w:rPr>
                <w:sz w:val="20"/>
                <w:szCs w:val="20"/>
              </w:rPr>
              <w:t xml:space="preserve"> </w:t>
            </w:r>
            <w:r>
              <w:rPr>
                <w:sz w:val="20"/>
                <w:szCs w:val="20"/>
              </w:rPr>
              <w:t xml:space="preserve">of </w:t>
            </w:r>
            <w:r w:rsidRPr="00397FFB">
              <w:rPr>
                <w:sz w:val="20"/>
                <w:szCs w:val="20"/>
              </w:rPr>
              <w:t>temporary</w:t>
            </w:r>
          </w:p>
        </w:tc>
        <w:tc>
          <w:tcPr>
            <w:tcW w:w="2126" w:type="dxa"/>
          </w:tcPr>
          <w:p w14:paraId="0042FCE9" w14:textId="6B59DF2C" w:rsidR="00397FFB" w:rsidRPr="00397FFB" w:rsidRDefault="00397FFB" w:rsidP="00DF29BB">
            <w:pPr>
              <w:pStyle w:val="TableText"/>
              <w:spacing w:line="271" w:lineRule="auto"/>
              <w:ind w:right="304"/>
              <w:rPr>
                <w:sz w:val="20"/>
                <w:szCs w:val="20"/>
              </w:rPr>
            </w:pPr>
            <w:r>
              <w:rPr>
                <w:sz w:val="20"/>
                <w:szCs w:val="20"/>
              </w:rPr>
              <w:t>Not commenced</w:t>
            </w:r>
          </w:p>
        </w:tc>
        <w:tc>
          <w:tcPr>
            <w:tcW w:w="1963" w:type="dxa"/>
          </w:tcPr>
          <w:p w14:paraId="24ED1957" w14:textId="01C336C5" w:rsidR="00397FFB" w:rsidRPr="00397FFB" w:rsidRDefault="003D00A6" w:rsidP="00DF29BB">
            <w:pPr>
              <w:pStyle w:val="TableText"/>
              <w:spacing w:line="271" w:lineRule="auto"/>
              <w:ind w:right="304"/>
              <w:rPr>
                <w:sz w:val="20"/>
                <w:szCs w:val="20"/>
              </w:rPr>
            </w:pPr>
            <w:r>
              <w:rPr>
                <w:sz w:val="20"/>
                <w:szCs w:val="20"/>
              </w:rPr>
              <w:t>30 April 2020</w:t>
            </w:r>
          </w:p>
        </w:tc>
      </w:tr>
    </w:tbl>
    <w:p w14:paraId="5A94B714" w14:textId="06F5BA7D" w:rsidR="0071286E" w:rsidRDefault="00397FFB" w:rsidP="00334F33">
      <w:pPr>
        <w:pStyle w:val="BodyText"/>
        <w:spacing w:before="171" w:line="271" w:lineRule="auto"/>
        <w:ind w:left="390" w:right="474"/>
      </w:pPr>
      <w:r>
        <w:t>Note:</w:t>
      </w:r>
    </w:p>
    <w:p w14:paraId="4E6FFFB1" w14:textId="25B798CD" w:rsidR="00334F33" w:rsidRDefault="00397FFB" w:rsidP="00D2146C">
      <w:pPr>
        <w:pStyle w:val="BodyText"/>
        <w:numPr>
          <w:ilvl w:val="0"/>
          <w:numId w:val="3"/>
        </w:numPr>
        <w:spacing w:before="171" w:line="271" w:lineRule="auto"/>
        <w:ind w:right="474"/>
      </w:pPr>
      <w:r>
        <w:t xml:space="preserve">* further discussion </w:t>
      </w:r>
      <w:r w:rsidR="00DE53CA">
        <w:t xml:space="preserve">is </w:t>
      </w:r>
      <w:r>
        <w:t>ongoing</w:t>
      </w:r>
    </w:p>
    <w:p w14:paraId="0B4410FD" w14:textId="77777777" w:rsidR="00334F33" w:rsidRDefault="00334F33" w:rsidP="00334F33">
      <w:pPr>
        <w:pStyle w:val="BodyText"/>
        <w:spacing w:before="171" w:line="271" w:lineRule="auto"/>
        <w:ind w:left="390" w:right="474"/>
      </w:pPr>
      <w:r>
        <w:t>It is anticipated the rollout of the revised Metro Safeworking Renewal Training Program will commence from 6 April 2020.</w:t>
      </w:r>
    </w:p>
    <w:p w14:paraId="4D4C6631" w14:textId="77777777" w:rsidR="00CA24E8" w:rsidRDefault="00B91B82" w:rsidP="00B91B82">
      <w:pPr>
        <w:pStyle w:val="Heading1"/>
      </w:pPr>
      <w:r>
        <w:t>Recertification</w:t>
      </w:r>
      <w:r w:rsidR="00CA24E8">
        <w:t xml:space="preserve"> (</w:t>
      </w:r>
      <w:r>
        <w:t>renewal</w:t>
      </w:r>
      <w:r w:rsidR="00CA24E8">
        <w:t>) training versus initial certification</w:t>
      </w:r>
    </w:p>
    <w:p w14:paraId="250DD11A" w14:textId="46F74E13" w:rsidR="00CA24E8" w:rsidRDefault="00CA24E8" w:rsidP="004D14F4">
      <w:pPr>
        <w:pStyle w:val="BodyText"/>
        <w:spacing w:before="171" w:line="271" w:lineRule="auto"/>
        <w:ind w:left="390" w:right="474"/>
      </w:pPr>
      <w:r>
        <w:t>In the current situation, Metro’s position is to focus on recertification training to ensure we are satisfied that existing rail safety workers have demonstrated sufficient knowledge and capacity to undertake rail safety duties able to rail safety duties.</w:t>
      </w:r>
    </w:p>
    <w:tbl>
      <w:tblPr>
        <w:tblW w:w="0" w:type="auto"/>
        <w:tblInd w:w="40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2551"/>
        <w:gridCol w:w="2551"/>
        <w:gridCol w:w="2551"/>
        <w:gridCol w:w="2552"/>
      </w:tblGrid>
      <w:tr w:rsidR="00824913" w14:paraId="3A6C8069" w14:textId="77777777" w:rsidTr="00DF29BB">
        <w:trPr>
          <w:trHeight w:val="419"/>
        </w:trPr>
        <w:tc>
          <w:tcPr>
            <w:tcW w:w="10205" w:type="dxa"/>
            <w:gridSpan w:val="4"/>
            <w:shd w:val="clear" w:color="auto" w:fill="003E69"/>
          </w:tcPr>
          <w:p w14:paraId="544D741E" w14:textId="33659884" w:rsidR="00824913" w:rsidRDefault="00824913" w:rsidP="003D00A6">
            <w:pPr>
              <w:pStyle w:val="TableText"/>
              <w:spacing w:before="94"/>
              <w:rPr>
                <w:b/>
                <w:sz w:val="20"/>
              </w:rPr>
            </w:pPr>
            <w:r>
              <w:rPr>
                <w:b/>
                <w:color w:val="FFFFFF"/>
                <w:sz w:val="20"/>
              </w:rPr>
              <w:t xml:space="preserve">Metro Safeworking </w:t>
            </w:r>
            <w:r w:rsidR="003D00A6">
              <w:rPr>
                <w:b/>
                <w:color w:val="FFFFFF"/>
                <w:sz w:val="20"/>
              </w:rPr>
              <w:t xml:space="preserve">Renewal </w:t>
            </w:r>
            <w:r>
              <w:rPr>
                <w:b/>
                <w:color w:val="FFFFFF"/>
                <w:sz w:val="20"/>
              </w:rPr>
              <w:t>Courses</w:t>
            </w:r>
          </w:p>
        </w:tc>
      </w:tr>
      <w:tr w:rsidR="00824913" w:rsidRPr="0071286E" w14:paraId="59E25B13" w14:textId="77777777" w:rsidTr="00824913">
        <w:trPr>
          <w:trHeight w:val="382"/>
        </w:trPr>
        <w:tc>
          <w:tcPr>
            <w:tcW w:w="2551" w:type="dxa"/>
          </w:tcPr>
          <w:p w14:paraId="1446221E" w14:textId="57FD76AC" w:rsidR="00824913" w:rsidRPr="0071286E" w:rsidRDefault="00824913" w:rsidP="00DF29BB">
            <w:pPr>
              <w:pStyle w:val="TableText"/>
              <w:spacing w:line="271" w:lineRule="auto"/>
              <w:ind w:right="304"/>
              <w:rPr>
                <w:b/>
                <w:sz w:val="20"/>
              </w:rPr>
            </w:pPr>
            <w:r w:rsidRPr="0071286E">
              <w:rPr>
                <w:b/>
                <w:sz w:val="20"/>
              </w:rPr>
              <w:t>Level 1</w:t>
            </w:r>
          </w:p>
        </w:tc>
        <w:tc>
          <w:tcPr>
            <w:tcW w:w="2551" w:type="dxa"/>
          </w:tcPr>
          <w:p w14:paraId="619792AB" w14:textId="7C051725" w:rsidR="00824913" w:rsidRPr="0071286E" w:rsidRDefault="00824913" w:rsidP="00DF29BB">
            <w:pPr>
              <w:pStyle w:val="TableText"/>
              <w:spacing w:line="271" w:lineRule="auto"/>
              <w:ind w:right="304"/>
              <w:rPr>
                <w:b/>
                <w:sz w:val="20"/>
              </w:rPr>
            </w:pPr>
            <w:r w:rsidRPr="0071286E">
              <w:rPr>
                <w:b/>
                <w:sz w:val="20"/>
              </w:rPr>
              <w:t>Level 2</w:t>
            </w:r>
          </w:p>
        </w:tc>
        <w:tc>
          <w:tcPr>
            <w:tcW w:w="2551" w:type="dxa"/>
          </w:tcPr>
          <w:p w14:paraId="0EE285B0" w14:textId="6EC063A6" w:rsidR="00824913" w:rsidRPr="0071286E" w:rsidRDefault="00824913" w:rsidP="00DF29BB">
            <w:pPr>
              <w:pStyle w:val="TableText"/>
              <w:spacing w:line="271" w:lineRule="auto"/>
              <w:ind w:right="304"/>
              <w:rPr>
                <w:b/>
                <w:sz w:val="20"/>
              </w:rPr>
            </w:pPr>
            <w:r w:rsidRPr="0071286E">
              <w:rPr>
                <w:b/>
                <w:sz w:val="20"/>
              </w:rPr>
              <w:t>Level 3</w:t>
            </w:r>
          </w:p>
        </w:tc>
        <w:tc>
          <w:tcPr>
            <w:tcW w:w="2552" w:type="dxa"/>
          </w:tcPr>
          <w:p w14:paraId="1CCF5AFD" w14:textId="16322BC9" w:rsidR="00824913" w:rsidRPr="0071286E" w:rsidRDefault="00824913" w:rsidP="00DF29BB">
            <w:pPr>
              <w:pStyle w:val="TableText"/>
              <w:spacing w:line="271" w:lineRule="auto"/>
              <w:ind w:right="304"/>
              <w:rPr>
                <w:b/>
                <w:sz w:val="20"/>
              </w:rPr>
            </w:pPr>
            <w:r w:rsidRPr="0071286E">
              <w:rPr>
                <w:b/>
                <w:sz w:val="20"/>
              </w:rPr>
              <w:t>Level 4</w:t>
            </w:r>
          </w:p>
        </w:tc>
      </w:tr>
      <w:tr w:rsidR="00824913" w14:paraId="2980E7BC" w14:textId="77777777" w:rsidTr="00824913">
        <w:trPr>
          <w:trHeight w:val="382"/>
        </w:trPr>
        <w:tc>
          <w:tcPr>
            <w:tcW w:w="2551" w:type="dxa"/>
          </w:tcPr>
          <w:p w14:paraId="43733C21" w14:textId="4972F936" w:rsidR="00824913" w:rsidRDefault="00824913" w:rsidP="00DF29BB">
            <w:pPr>
              <w:pStyle w:val="TableText"/>
              <w:spacing w:line="271" w:lineRule="auto"/>
              <w:ind w:right="304"/>
              <w:rPr>
                <w:sz w:val="20"/>
              </w:rPr>
            </w:pPr>
            <w:r>
              <w:rPr>
                <w:sz w:val="20"/>
              </w:rPr>
              <w:t>MCSR</w:t>
            </w:r>
          </w:p>
        </w:tc>
        <w:tc>
          <w:tcPr>
            <w:tcW w:w="2551" w:type="dxa"/>
          </w:tcPr>
          <w:p w14:paraId="36D691AF" w14:textId="6A3C7DA8" w:rsidR="00824913" w:rsidRDefault="00824913" w:rsidP="00DF29BB">
            <w:pPr>
              <w:pStyle w:val="TableText"/>
              <w:spacing w:line="271" w:lineRule="auto"/>
              <w:ind w:right="304"/>
              <w:rPr>
                <w:sz w:val="20"/>
              </w:rPr>
            </w:pPr>
            <w:r>
              <w:rPr>
                <w:sz w:val="20"/>
              </w:rPr>
              <w:t>Lookout</w:t>
            </w:r>
          </w:p>
        </w:tc>
        <w:tc>
          <w:tcPr>
            <w:tcW w:w="2551" w:type="dxa"/>
          </w:tcPr>
          <w:p w14:paraId="609FBC4A" w14:textId="04B1E98E" w:rsidR="00824913" w:rsidRDefault="00824913" w:rsidP="00DF29BB">
            <w:pPr>
              <w:pStyle w:val="TableText"/>
              <w:spacing w:line="271" w:lineRule="auto"/>
              <w:ind w:right="304"/>
              <w:rPr>
                <w:sz w:val="20"/>
              </w:rPr>
            </w:pPr>
            <w:r>
              <w:rPr>
                <w:sz w:val="20"/>
              </w:rPr>
              <w:t>TFPC 3.1</w:t>
            </w:r>
          </w:p>
        </w:tc>
        <w:tc>
          <w:tcPr>
            <w:tcW w:w="2552" w:type="dxa"/>
          </w:tcPr>
          <w:p w14:paraId="5A0FC18B" w14:textId="58D40FA3" w:rsidR="00824913" w:rsidRDefault="00824913" w:rsidP="00DF29BB">
            <w:pPr>
              <w:pStyle w:val="TableText"/>
              <w:spacing w:line="271" w:lineRule="auto"/>
              <w:ind w:right="304"/>
              <w:rPr>
                <w:sz w:val="20"/>
              </w:rPr>
            </w:pPr>
            <w:r>
              <w:rPr>
                <w:sz w:val="20"/>
              </w:rPr>
              <w:t>TVO 1</w:t>
            </w:r>
          </w:p>
        </w:tc>
      </w:tr>
      <w:tr w:rsidR="00824913" w14:paraId="277B75F6" w14:textId="77777777" w:rsidTr="00824913">
        <w:trPr>
          <w:trHeight w:val="382"/>
        </w:trPr>
        <w:tc>
          <w:tcPr>
            <w:tcW w:w="2551" w:type="dxa"/>
          </w:tcPr>
          <w:p w14:paraId="60096AE3" w14:textId="77777777" w:rsidR="00824913" w:rsidRDefault="00824913" w:rsidP="00DF29BB">
            <w:pPr>
              <w:pStyle w:val="TableText"/>
              <w:spacing w:line="271" w:lineRule="auto"/>
              <w:ind w:right="304"/>
              <w:rPr>
                <w:sz w:val="20"/>
              </w:rPr>
            </w:pPr>
          </w:p>
        </w:tc>
        <w:tc>
          <w:tcPr>
            <w:tcW w:w="2551" w:type="dxa"/>
          </w:tcPr>
          <w:p w14:paraId="645665D9" w14:textId="33567F2B" w:rsidR="00824913" w:rsidRDefault="00824913" w:rsidP="00DF29BB">
            <w:pPr>
              <w:pStyle w:val="TableText"/>
              <w:spacing w:line="271" w:lineRule="auto"/>
              <w:ind w:right="304"/>
              <w:rPr>
                <w:sz w:val="20"/>
              </w:rPr>
            </w:pPr>
            <w:r>
              <w:rPr>
                <w:sz w:val="20"/>
              </w:rPr>
              <w:t>Handsignaller</w:t>
            </w:r>
          </w:p>
        </w:tc>
        <w:tc>
          <w:tcPr>
            <w:tcW w:w="2551" w:type="dxa"/>
          </w:tcPr>
          <w:p w14:paraId="618E1870" w14:textId="2826C2BE" w:rsidR="00824913" w:rsidRDefault="00824913" w:rsidP="00DF29BB">
            <w:pPr>
              <w:pStyle w:val="TableText"/>
              <w:spacing w:line="271" w:lineRule="auto"/>
              <w:ind w:right="304"/>
              <w:rPr>
                <w:sz w:val="20"/>
              </w:rPr>
            </w:pPr>
            <w:r>
              <w:rPr>
                <w:sz w:val="20"/>
              </w:rPr>
              <w:t>TFPC 3.2</w:t>
            </w:r>
          </w:p>
        </w:tc>
        <w:tc>
          <w:tcPr>
            <w:tcW w:w="2552" w:type="dxa"/>
          </w:tcPr>
          <w:p w14:paraId="5146E2E6" w14:textId="11756752" w:rsidR="00824913" w:rsidRDefault="00824913" w:rsidP="00DF29BB">
            <w:pPr>
              <w:pStyle w:val="TableText"/>
              <w:spacing w:line="271" w:lineRule="auto"/>
              <w:ind w:right="304"/>
              <w:rPr>
                <w:sz w:val="20"/>
              </w:rPr>
            </w:pPr>
          </w:p>
        </w:tc>
      </w:tr>
      <w:tr w:rsidR="00824913" w14:paraId="56BDAA4E" w14:textId="77777777" w:rsidTr="00824913">
        <w:trPr>
          <w:trHeight w:val="382"/>
        </w:trPr>
        <w:tc>
          <w:tcPr>
            <w:tcW w:w="2551" w:type="dxa"/>
          </w:tcPr>
          <w:p w14:paraId="679AA9BA" w14:textId="77777777" w:rsidR="00824913" w:rsidRDefault="00824913" w:rsidP="00DF29BB">
            <w:pPr>
              <w:pStyle w:val="TableText"/>
              <w:spacing w:line="271" w:lineRule="auto"/>
              <w:ind w:right="304"/>
              <w:rPr>
                <w:sz w:val="20"/>
              </w:rPr>
            </w:pPr>
          </w:p>
        </w:tc>
        <w:tc>
          <w:tcPr>
            <w:tcW w:w="2551" w:type="dxa"/>
          </w:tcPr>
          <w:p w14:paraId="336E3590" w14:textId="77777777" w:rsidR="00824913" w:rsidRDefault="00824913" w:rsidP="00DF29BB">
            <w:pPr>
              <w:pStyle w:val="TableText"/>
              <w:spacing w:line="271" w:lineRule="auto"/>
              <w:ind w:right="304"/>
              <w:rPr>
                <w:sz w:val="20"/>
              </w:rPr>
            </w:pPr>
          </w:p>
        </w:tc>
        <w:tc>
          <w:tcPr>
            <w:tcW w:w="2551" w:type="dxa"/>
          </w:tcPr>
          <w:p w14:paraId="2609ABDB" w14:textId="71E97DBC" w:rsidR="00824913" w:rsidRDefault="00824913" w:rsidP="00DF29BB">
            <w:pPr>
              <w:pStyle w:val="TableText"/>
              <w:spacing w:line="271" w:lineRule="auto"/>
              <w:ind w:right="304"/>
              <w:rPr>
                <w:sz w:val="20"/>
              </w:rPr>
            </w:pPr>
            <w:r>
              <w:rPr>
                <w:sz w:val="20"/>
              </w:rPr>
              <w:t>TFPC 3.3</w:t>
            </w:r>
          </w:p>
        </w:tc>
        <w:tc>
          <w:tcPr>
            <w:tcW w:w="2552" w:type="dxa"/>
          </w:tcPr>
          <w:p w14:paraId="5C12C287" w14:textId="77777777" w:rsidR="00824913" w:rsidRDefault="00824913" w:rsidP="00DF29BB">
            <w:pPr>
              <w:pStyle w:val="TableText"/>
              <w:spacing w:line="271" w:lineRule="auto"/>
              <w:ind w:right="304"/>
              <w:rPr>
                <w:sz w:val="20"/>
              </w:rPr>
            </w:pPr>
          </w:p>
        </w:tc>
      </w:tr>
    </w:tbl>
    <w:p w14:paraId="36DB34FB" w14:textId="0D20E61C" w:rsidR="00824913" w:rsidRDefault="00824913" w:rsidP="00CA24E8">
      <w:pPr>
        <w:pStyle w:val="BodyText"/>
        <w:spacing w:before="171" w:line="271" w:lineRule="auto"/>
        <w:ind w:left="390" w:right="474"/>
      </w:pPr>
      <w:r>
        <w:t>Note: TVO Renewal online course will be developed by 20 April 2020.</w:t>
      </w:r>
    </w:p>
    <w:p w14:paraId="7923BAFB" w14:textId="6C0840EB" w:rsidR="00B70872" w:rsidRDefault="003D00A6" w:rsidP="006C1F41">
      <w:pPr>
        <w:pStyle w:val="Heading1"/>
      </w:pPr>
      <w:r>
        <w:t>Initial certification</w:t>
      </w:r>
    </w:p>
    <w:p w14:paraId="75318F67" w14:textId="2F7B6019" w:rsidR="004D14F4" w:rsidRDefault="004D14F4" w:rsidP="00B70872">
      <w:pPr>
        <w:pStyle w:val="BodyText"/>
        <w:spacing w:before="171" w:line="271" w:lineRule="auto"/>
        <w:ind w:left="390" w:right="474"/>
      </w:pPr>
      <w:r>
        <w:t xml:space="preserve">Metro will now commence </w:t>
      </w:r>
      <w:r>
        <w:t xml:space="preserve">a </w:t>
      </w:r>
      <w:r>
        <w:t>risk assessment on the delivery of initial training (certification), with further information to be released through a Metro Academy Bulletin.</w:t>
      </w:r>
    </w:p>
    <w:p w14:paraId="56E315D3" w14:textId="396B798E" w:rsidR="00B70872" w:rsidRDefault="003D00A6" w:rsidP="00B70872">
      <w:pPr>
        <w:pStyle w:val="BodyText"/>
        <w:spacing w:before="171" w:line="271" w:lineRule="auto"/>
        <w:ind w:left="390" w:right="474"/>
      </w:pPr>
      <w:r>
        <w:t>SWIRC</w:t>
      </w:r>
      <w:r w:rsidR="004D14F4">
        <w:t xml:space="preserve"> training is currently occurring as normal, albeit with </w:t>
      </w:r>
      <w:r w:rsidR="00D27551">
        <w:t xml:space="preserve">a </w:t>
      </w:r>
      <w:r w:rsidR="004D14F4">
        <w:t xml:space="preserve">reduced class size of 12 </w:t>
      </w:r>
      <w:r w:rsidR="00D27551">
        <w:t xml:space="preserve">learners </w:t>
      </w:r>
      <w:r w:rsidR="004D14F4">
        <w:t>per session</w:t>
      </w:r>
      <w:r>
        <w:t>.</w:t>
      </w:r>
    </w:p>
    <w:p w14:paraId="1E1BA312" w14:textId="06A1681C" w:rsidR="006C1F41" w:rsidRDefault="006C1F41" w:rsidP="006C1F41">
      <w:pPr>
        <w:pStyle w:val="Heading1"/>
      </w:pPr>
      <w:r>
        <w:t>Questions</w:t>
      </w:r>
    </w:p>
    <w:p w14:paraId="254BAE1A" w14:textId="77777777" w:rsidR="00681865" w:rsidRDefault="006C1F41" w:rsidP="006C1F41">
      <w:pPr>
        <w:pStyle w:val="BodyText"/>
        <w:spacing w:before="171" w:line="271" w:lineRule="auto"/>
        <w:ind w:left="390" w:right="474"/>
        <w:rPr>
          <w:rStyle w:val="Link"/>
        </w:rPr>
      </w:pPr>
      <w:r>
        <w:t xml:space="preserve">Questions relating to this bulletin can be directed to </w:t>
      </w:r>
      <w:hyperlink r:id="rId9" w:history="1">
        <w:r w:rsidRPr="001A4704">
          <w:rPr>
            <w:rStyle w:val="Hyperlink"/>
          </w:rPr>
          <w:t>metroacademy@metrotrains.com.au</w:t>
        </w:r>
      </w:hyperlink>
      <w:r>
        <w:rPr>
          <w:rStyle w:val="Link"/>
        </w:rPr>
        <w:t xml:space="preserve">. </w:t>
      </w:r>
    </w:p>
    <w:sectPr w:rsidR="00681865" w:rsidSect="00F152FF">
      <w:headerReference w:type="default" r:id="rId10"/>
      <w:pgSz w:w="11910" w:h="16840"/>
      <w:pgMar w:top="2239" w:right="460" w:bottom="993" w:left="460" w:header="0" w:footer="4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29713" w14:textId="77777777" w:rsidR="0061691D" w:rsidRDefault="0061691D">
      <w:r>
        <w:separator/>
      </w:r>
    </w:p>
  </w:endnote>
  <w:endnote w:type="continuationSeparator" w:id="0">
    <w:p w14:paraId="13F16BCA" w14:textId="77777777" w:rsidR="0061691D" w:rsidRDefault="0061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5F5E1" w14:textId="77777777" w:rsidR="0035583A" w:rsidRDefault="0035583A">
    <w:pPr>
      <w:pStyle w:val="BodyText"/>
      <w:spacing w:line="14" w:lineRule="auto"/>
    </w:pPr>
    <w:r>
      <w:rPr>
        <w:noProof/>
        <w:lang w:val="en-AU" w:eastAsia="en-AU" w:bidi="ar-SA"/>
      </w:rPr>
      <mc:AlternateContent>
        <mc:Choice Requires="wps">
          <w:drawing>
            <wp:anchor distT="0" distB="0" distL="114300" distR="114300" simplePos="0" relativeHeight="503316479" behindDoc="1" locked="0" layoutInCell="1" allowOverlap="1" wp14:anchorId="42E7FA00" wp14:editId="586EB8A7">
              <wp:simplePos x="0" y="0"/>
              <wp:positionH relativeFrom="page">
                <wp:posOffset>6031230</wp:posOffset>
              </wp:positionH>
              <wp:positionV relativeFrom="page">
                <wp:posOffset>10344785</wp:posOffset>
              </wp:positionV>
              <wp:extent cx="1001395" cy="143510"/>
              <wp:effectExtent l="0" t="0" r="3175" b="1905"/>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C2D5F" w14:textId="4C5AB163" w:rsidR="0035583A" w:rsidRPr="00710D9C" w:rsidRDefault="0035583A" w:rsidP="00710D9C">
                          <w:pPr>
                            <w:spacing w:before="14"/>
                            <w:jc w:val="right"/>
                            <w:rPr>
                              <w:sz w:val="18"/>
                            </w:rPr>
                          </w:pPr>
                          <w:r w:rsidRPr="00710D9C">
                            <w:rPr>
                              <w:rFonts w:cs="Times New Roman"/>
                              <w:color w:val="231F20"/>
                              <w:sz w:val="18"/>
                            </w:rPr>
                            <w:t xml:space="preserve">Page </w:t>
                          </w:r>
                          <w:r w:rsidRPr="00710D9C">
                            <w:rPr>
                              <w:rFonts w:cs="Times New Roman"/>
                              <w:color w:val="231F20"/>
                              <w:sz w:val="18"/>
                            </w:rPr>
                            <w:fldChar w:fldCharType="begin"/>
                          </w:r>
                          <w:r w:rsidRPr="00710D9C">
                            <w:rPr>
                              <w:rFonts w:cs="Times New Roman"/>
                              <w:color w:val="231F20"/>
                              <w:sz w:val="18"/>
                            </w:rPr>
                            <w:instrText xml:space="preserve"> PAGE </w:instrText>
                          </w:r>
                          <w:r w:rsidRPr="00710D9C">
                            <w:rPr>
                              <w:rFonts w:cs="Times New Roman"/>
                              <w:color w:val="231F20"/>
                              <w:sz w:val="18"/>
                            </w:rPr>
                            <w:fldChar w:fldCharType="separate"/>
                          </w:r>
                          <w:r w:rsidR="00DE53CA">
                            <w:rPr>
                              <w:rFonts w:cs="Times New Roman"/>
                              <w:noProof/>
                              <w:color w:val="231F20"/>
                              <w:sz w:val="18"/>
                            </w:rPr>
                            <w:t>2</w:t>
                          </w:r>
                          <w:r w:rsidRPr="00710D9C">
                            <w:rPr>
                              <w:rFonts w:cs="Times New Roman"/>
                              <w:color w:val="231F20"/>
                              <w:sz w:val="18"/>
                            </w:rPr>
                            <w:fldChar w:fldCharType="end"/>
                          </w:r>
                          <w:r w:rsidRPr="00710D9C">
                            <w:rPr>
                              <w:rFonts w:cs="Times New Roman"/>
                              <w:color w:val="231F20"/>
                              <w:sz w:val="18"/>
                            </w:rPr>
                            <w:t xml:space="preserve"> of </w:t>
                          </w:r>
                          <w:r w:rsidRPr="00710D9C">
                            <w:rPr>
                              <w:rFonts w:cs="Times New Roman"/>
                              <w:color w:val="231F20"/>
                              <w:sz w:val="18"/>
                            </w:rPr>
                            <w:fldChar w:fldCharType="begin"/>
                          </w:r>
                          <w:r w:rsidRPr="00710D9C">
                            <w:rPr>
                              <w:rFonts w:cs="Times New Roman"/>
                              <w:color w:val="231F20"/>
                              <w:sz w:val="18"/>
                            </w:rPr>
                            <w:instrText xml:space="preserve"> NUMPAGES </w:instrText>
                          </w:r>
                          <w:r w:rsidRPr="00710D9C">
                            <w:rPr>
                              <w:rFonts w:cs="Times New Roman"/>
                              <w:color w:val="231F20"/>
                              <w:sz w:val="18"/>
                            </w:rPr>
                            <w:fldChar w:fldCharType="separate"/>
                          </w:r>
                          <w:r w:rsidR="00DE53CA">
                            <w:rPr>
                              <w:rFonts w:cs="Times New Roman"/>
                              <w:noProof/>
                              <w:color w:val="231F20"/>
                              <w:sz w:val="18"/>
                            </w:rPr>
                            <w:t>3</w:t>
                          </w:r>
                          <w:r w:rsidRPr="00710D9C">
                            <w:rPr>
                              <w:rFonts w:cs="Times New Roman"/>
                              <w:color w:val="231F2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7FA00" id="_x0000_t202" coordsize="21600,21600" o:spt="202" path="m,l,21600r21600,l21600,xe">
              <v:stroke joinstyle="miter"/>
              <v:path gradientshapeok="t" o:connecttype="rect"/>
            </v:shapetype>
            <v:shape id="Text Box 1" o:spid="_x0000_s1028" type="#_x0000_t202" style="position:absolute;margin-left:474.9pt;margin-top:814.55pt;width:78.85pt;height:11.3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" filled="f" stroked="f">
              <v:textbox inset="0,0,0,0">
                <w:txbxContent>
                  <w:p w14:paraId="1AFC2D5F" w14:textId="4C5AB163" w:rsidR="0035583A" w:rsidRPr="00710D9C" w:rsidRDefault="0035583A" w:rsidP="00710D9C">
                    <w:pPr>
                      <w:spacing w:before="14"/>
                      <w:jc w:val="right"/>
                      <w:rPr>
                        <w:sz w:val="18"/>
                      </w:rPr>
                    </w:pPr>
                    <w:r w:rsidRPr="00710D9C">
                      <w:rPr>
                        <w:rFonts w:cs="Times New Roman"/>
                        <w:color w:val="231F20"/>
                        <w:sz w:val="18"/>
                      </w:rPr>
                      <w:t xml:space="preserve">Page </w:t>
                    </w:r>
                    <w:r w:rsidRPr="00710D9C">
                      <w:rPr>
                        <w:rFonts w:cs="Times New Roman"/>
                        <w:color w:val="231F20"/>
                        <w:sz w:val="18"/>
                      </w:rPr>
                      <w:fldChar w:fldCharType="begin"/>
                    </w:r>
                    <w:r w:rsidRPr="00710D9C">
                      <w:rPr>
                        <w:rFonts w:cs="Times New Roman"/>
                        <w:color w:val="231F20"/>
                        <w:sz w:val="18"/>
                      </w:rPr>
                      <w:instrText xml:space="preserve"> PAGE </w:instrText>
                    </w:r>
                    <w:r w:rsidRPr="00710D9C">
                      <w:rPr>
                        <w:rFonts w:cs="Times New Roman"/>
                        <w:color w:val="231F20"/>
                        <w:sz w:val="18"/>
                      </w:rPr>
                      <w:fldChar w:fldCharType="separate"/>
                    </w:r>
                    <w:r w:rsidR="00DE53CA">
                      <w:rPr>
                        <w:rFonts w:cs="Times New Roman"/>
                        <w:noProof/>
                        <w:color w:val="231F20"/>
                        <w:sz w:val="18"/>
                      </w:rPr>
                      <w:t>2</w:t>
                    </w:r>
                    <w:r w:rsidRPr="00710D9C">
                      <w:rPr>
                        <w:rFonts w:cs="Times New Roman"/>
                        <w:color w:val="231F20"/>
                        <w:sz w:val="18"/>
                      </w:rPr>
                      <w:fldChar w:fldCharType="end"/>
                    </w:r>
                    <w:r w:rsidRPr="00710D9C">
                      <w:rPr>
                        <w:rFonts w:cs="Times New Roman"/>
                        <w:color w:val="231F20"/>
                        <w:sz w:val="18"/>
                      </w:rPr>
                      <w:t xml:space="preserve"> of </w:t>
                    </w:r>
                    <w:r w:rsidRPr="00710D9C">
                      <w:rPr>
                        <w:rFonts w:cs="Times New Roman"/>
                        <w:color w:val="231F20"/>
                        <w:sz w:val="18"/>
                      </w:rPr>
                      <w:fldChar w:fldCharType="begin"/>
                    </w:r>
                    <w:r w:rsidRPr="00710D9C">
                      <w:rPr>
                        <w:rFonts w:cs="Times New Roman"/>
                        <w:color w:val="231F20"/>
                        <w:sz w:val="18"/>
                      </w:rPr>
                      <w:instrText xml:space="preserve"> NUMPAGES </w:instrText>
                    </w:r>
                    <w:r w:rsidRPr="00710D9C">
                      <w:rPr>
                        <w:rFonts w:cs="Times New Roman"/>
                        <w:color w:val="231F20"/>
                        <w:sz w:val="18"/>
                      </w:rPr>
                      <w:fldChar w:fldCharType="separate"/>
                    </w:r>
                    <w:r w:rsidR="00DE53CA">
                      <w:rPr>
                        <w:rFonts w:cs="Times New Roman"/>
                        <w:noProof/>
                        <w:color w:val="231F20"/>
                        <w:sz w:val="18"/>
                      </w:rPr>
                      <w:t>3</w:t>
                    </w:r>
                    <w:r w:rsidRPr="00710D9C">
                      <w:rPr>
                        <w:rFonts w:cs="Times New Roman"/>
                        <w:color w:val="231F20"/>
                        <w:sz w:val="18"/>
                      </w:rPr>
                      <w:fldChar w:fldCharType="end"/>
                    </w:r>
                  </w:p>
                </w:txbxContent>
              </v:textbox>
              <w10:wrap anchorx="page" anchory="page"/>
            </v:shape>
          </w:pict>
        </mc:Fallback>
      </mc:AlternateContent>
    </w:r>
    <w:r>
      <w:rPr>
        <w:noProof/>
        <w:lang w:val="en-AU" w:eastAsia="en-AU" w:bidi="ar-SA"/>
      </w:rPr>
      <mc:AlternateContent>
        <mc:Choice Requires="wps">
          <w:drawing>
            <wp:anchor distT="0" distB="0" distL="114300" distR="114300" simplePos="0" relativeHeight="503316479" behindDoc="1" locked="0" layoutInCell="1" allowOverlap="1" wp14:anchorId="2AAEB2AA" wp14:editId="0B08EEFD">
              <wp:simplePos x="0" y="0"/>
              <wp:positionH relativeFrom="page">
                <wp:posOffset>359410</wp:posOffset>
              </wp:positionH>
              <wp:positionV relativeFrom="page">
                <wp:posOffset>10259695</wp:posOffset>
              </wp:positionV>
              <wp:extent cx="6840220" cy="0"/>
              <wp:effectExtent l="16510" t="10795" r="26670" b="27305"/>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76B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0DE48" id="Line 2" o:spid="_x0000_s1026" style="position:absolute;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pt,807.85pt" to="566.9pt,8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" strokecolor="#0076be" strokeweight="1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2EB0D" w14:textId="77777777" w:rsidR="0061691D" w:rsidRDefault="0061691D">
      <w:r>
        <w:separator/>
      </w:r>
    </w:p>
  </w:footnote>
  <w:footnote w:type="continuationSeparator" w:id="0">
    <w:p w14:paraId="67B12F84" w14:textId="77777777" w:rsidR="0061691D" w:rsidRDefault="00616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56635" w14:textId="77777777" w:rsidR="0035583A" w:rsidRDefault="0035583A" w:rsidP="00710D9C">
    <w:pPr>
      <w:pStyle w:val="Header"/>
      <w:ind w:left="426"/>
    </w:pPr>
    <w:r>
      <w:rPr>
        <w:noProof/>
        <w:lang w:val="en-AU" w:eastAsia="en-AU" w:bidi="ar-SA"/>
      </w:rPr>
      <mc:AlternateContent>
        <mc:Choice Requires="wps">
          <w:drawing>
            <wp:anchor distT="0" distB="0" distL="114300" distR="114300" simplePos="0" relativeHeight="503316479" behindDoc="0" locked="0" layoutInCell="1" allowOverlap="1" wp14:anchorId="298ACA29" wp14:editId="4C7A40BD">
              <wp:simplePos x="0" y="0"/>
              <wp:positionH relativeFrom="column">
                <wp:posOffset>248285</wp:posOffset>
              </wp:positionH>
              <wp:positionV relativeFrom="paragraph">
                <wp:posOffset>2081530</wp:posOffset>
              </wp:positionV>
              <wp:extent cx="2336165" cy="228600"/>
              <wp:effectExtent l="0" t="0" r="6350" b="1270"/>
              <wp:wrapThrough wrapText="bothSides">
                <wp:wrapPolygon edited="0">
                  <wp:start x="0" y="0"/>
                  <wp:lineTo x="21600" y="0"/>
                  <wp:lineTo x="21600" y="21600"/>
                  <wp:lineTo x="0" y="21600"/>
                  <wp:lineTo x="0" y="0"/>
                </wp:wrapPolygon>
              </wp:wrapThrough>
              <wp:docPr id="27" name="Text Box 5" descr="Text Box: Issued: 26 October 201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272D87C" w14:textId="77777777" w:rsidR="0035583A" w:rsidRDefault="0035583A" w:rsidP="00710D9C">
                          <w:pPr>
                            <w:spacing w:line="201" w:lineRule="exact"/>
                            <w:rPr>
                              <w:b/>
                              <w:sz w:val="18"/>
                            </w:rPr>
                          </w:pPr>
                          <w:r>
                            <w:rPr>
                              <w:b/>
                              <w:color w:val="FFFFFF"/>
                              <w:sz w:val="18"/>
                            </w:rPr>
                            <w:t>Number: MA-BUL-2020-01</w:t>
                          </w:r>
                        </w:p>
                        <w:p w14:paraId="6AE80741" w14:textId="77777777" w:rsidR="0035583A" w:rsidRDefault="0035583A" w:rsidP="00710D9C"/>
                      </w:txbxContent>
                    </wps:txbx>
                    <wps:bodyPr rot="0" vert="horz" wrap="square" lIns="0" tIns="54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ACA29" id="_x0000_t202" coordsize="21600,21600" o:spt="202" path="m,l,21600r21600,l21600,xe">
              <v:stroke joinstyle="miter"/>
              <v:path gradientshapeok="t" o:connecttype="rect"/>
            </v:shapetype>
            <v:shape id="Text Box 5" o:spid="_x0000_s1026" type="#_x0000_t202" alt="Text Box: Issued: 26 October 2018&#10;" style="position:absolute;left:0;text-align:left;margin-left:19.55pt;margin-top:163.9pt;width:183.95pt;height:18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" filled="f" stroked="f">
              <v:textbox inset="0,1.5mm,0,0">
                <w:txbxContent>
                  <w:p w14:paraId="6272D87C" w14:textId="77777777" w:rsidR="0035583A" w:rsidRDefault="0035583A" w:rsidP="00710D9C">
                    <w:pPr>
                      <w:spacing w:line="201" w:lineRule="exact"/>
                      <w:rPr>
                        <w:b/>
                        <w:sz w:val="18"/>
                      </w:rPr>
                    </w:pPr>
                    <w:r>
                      <w:rPr>
                        <w:b/>
                        <w:color w:val="FFFFFF"/>
                        <w:sz w:val="18"/>
                      </w:rPr>
                      <w:t>Number: MA-BUL-2020-01</w:t>
                    </w:r>
                  </w:p>
                  <w:p w14:paraId="6AE80741" w14:textId="77777777" w:rsidR="0035583A" w:rsidRDefault="0035583A" w:rsidP="00710D9C"/>
                </w:txbxContent>
              </v:textbox>
              <w10:wrap type="through"/>
            </v:shape>
          </w:pict>
        </mc:Fallback>
      </mc:AlternateContent>
    </w:r>
    <w:r>
      <w:rPr>
        <w:noProof/>
        <w:lang w:val="en-AU" w:eastAsia="en-AU" w:bidi="ar-SA"/>
      </w:rPr>
      <mc:AlternateContent>
        <mc:Choice Requires="wps">
          <w:drawing>
            <wp:anchor distT="0" distB="0" distL="114300" distR="114300" simplePos="0" relativeHeight="503316479" behindDoc="0" locked="0" layoutInCell="1" allowOverlap="1" wp14:anchorId="09127532" wp14:editId="2426AD2C">
              <wp:simplePos x="0" y="0"/>
              <wp:positionH relativeFrom="column">
                <wp:posOffset>4330700</wp:posOffset>
              </wp:positionH>
              <wp:positionV relativeFrom="paragraph">
                <wp:posOffset>2081530</wp:posOffset>
              </wp:positionV>
              <wp:extent cx="2374900" cy="228600"/>
              <wp:effectExtent l="0" t="0" r="0" b="1270"/>
              <wp:wrapNone/>
              <wp:docPr id="28" name="Text Box 4" descr="Text Box: Issued: 26 October 201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26B2C44" w14:textId="77777777" w:rsidR="0035583A" w:rsidRDefault="0035583A" w:rsidP="00710D9C">
                          <w:pPr>
                            <w:spacing w:line="201" w:lineRule="exact"/>
                            <w:jc w:val="right"/>
                            <w:rPr>
                              <w:b/>
                              <w:sz w:val="18"/>
                            </w:rPr>
                          </w:pPr>
                          <w:r>
                            <w:rPr>
                              <w:b/>
                              <w:color w:val="FFFFFF"/>
                              <w:sz w:val="18"/>
                            </w:rPr>
                            <w:t>Issued: 31 March 2020</w:t>
                          </w:r>
                        </w:p>
                        <w:p w14:paraId="448E1D05" w14:textId="77777777" w:rsidR="0035583A" w:rsidRDefault="0035583A"/>
                      </w:txbxContent>
                    </wps:txbx>
                    <wps:bodyPr rot="0" vert="horz" wrap="square" lIns="0" tIns="54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27532" id="Text Box 4" o:spid="_x0000_s1027" type="#_x0000_t202" alt="Text Box: Issued: 26 October 2018&#10;" style="position:absolute;left:0;text-align:left;margin-left:341pt;margin-top:163.9pt;width:187pt;height:18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" filled="f" stroked="f">
              <v:textbox inset="0,1.5mm,0,0">
                <w:txbxContent>
                  <w:p w14:paraId="626B2C44" w14:textId="77777777" w:rsidR="0035583A" w:rsidRDefault="0035583A" w:rsidP="00710D9C">
                    <w:pPr>
                      <w:spacing w:line="201" w:lineRule="exact"/>
                      <w:jc w:val="right"/>
                      <w:rPr>
                        <w:b/>
                        <w:sz w:val="18"/>
                      </w:rPr>
                    </w:pPr>
                    <w:r>
                      <w:rPr>
                        <w:b/>
                        <w:color w:val="FFFFFF"/>
                        <w:sz w:val="18"/>
                      </w:rPr>
                      <w:t>Issued: 31 March 2020</w:t>
                    </w:r>
                  </w:p>
                  <w:p w14:paraId="448E1D05" w14:textId="77777777" w:rsidR="0035583A" w:rsidRDefault="0035583A"/>
                </w:txbxContent>
              </v:textbox>
            </v:shape>
          </w:pict>
        </mc:Fallback>
      </mc:AlternateContent>
    </w:r>
    <w:r>
      <w:rPr>
        <w:noProof/>
        <w:lang w:val="en-AU" w:eastAsia="en-AU" w:bidi="ar-SA"/>
      </w:rPr>
      <w:drawing>
        <wp:anchor distT="0" distB="0" distL="114300" distR="114300" simplePos="0" relativeHeight="503316479" behindDoc="1" locked="0" layoutInCell="1" allowOverlap="1" wp14:anchorId="7ACE38B0" wp14:editId="5461B19F">
          <wp:simplePos x="0" y="0"/>
          <wp:positionH relativeFrom="page">
            <wp:align>left</wp:align>
          </wp:positionH>
          <wp:positionV relativeFrom="page">
            <wp:align>top</wp:align>
          </wp:positionV>
          <wp:extent cx="7560000" cy="2801809"/>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80180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7A0F0" w14:textId="77777777" w:rsidR="00F152FF" w:rsidRDefault="00F152FF">
    <w:pPr>
      <w:pStyle w:val="Header"/>
    </w:pPr>
    <w:r>
      <w:rPr>
        <w:noProof/>
        <w:lang w:val="en-AU" w:eastAsia="en-AU" w:bidi="ar-SA"/>
      </w:rPr>
      <w:drawing>
        <wp:anchor distT="0" distB="0" distL="114300" distR="114300" simplePos="0" relativeHeight="251658752" behindDoc="1" locked="0" layoutInCell="1" allowOverlap="1" wp14:anchorId="541B8D9D" wp14:editId="4014AB68">
          <wp:simplePos x="0" y="0"/>
          <wp:positionH relativeFrom="page">
            <wp:align>left</wp:align>
          </wp:positionH>
          <wp:positionV relativeFrom="page">
            <wp:align>top</wp:align>
          </wp:positionV>
          <wp:extent cx="7560000" cy="101533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lower-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1533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65C96"/>
    <w:multiLevelType w:val="hybridMultilevel"/>
    <w:tmpl w:val="7ECE0192"/>
    <w:lvl w:ilvl="0" w:tplc="0C090001">
      <w:start w:val="1"/>
      <w:numFmt w:val="bullet"/>
      <w:lvlText w:val=""/>
      <w:lvlJc w:val="left"/>
      <w:pPr>
        <w:ind w:left="1110" w:hanging="360"/>
      </w:pPr>
      <w:rPr>
        <w:rFonts w:ascii="Symbol" w:hAnsi="Symbol" w:hint="default"/>
      </w:rPr>
    </w:lvl>
    <w:lvl w:ilvl="1" w:tplc="0C090003">
      <w:start w:val="1"/>
      <w:numFmt w:val="bullet"/>
      <w:lvlText w:val="o"/>
      <w:lvlJc w:val="left"/>
      <w:pPr>
        <w:ind w:left="1830" w:hanging="360"/>
      </w:pPr>
      <w:rPr>
        <w:rFonts w:ascii="Courier New" w:hAnsi="Courier New" w:cs="Courier New" w:hint="default"/>
      </w:rPr>
    </w:lvl>
    <w:lvl w:ilvl="2" w:tplc="0C090005" w:tentative="1">
      <w:start w:val="1"/>
      <w:numFmt w:val="bullet"/>
      <w:lvlText w:val=""/>
      <w:lvlJc w:val="left"/>
      <w:pPr>
        <w:ind w:left="2550" w:hanging="360"/>
      </w:pPr>
      <w:rPr>
        <w:rFonts w:ascii="Wingdings" w:hAnsi="Wingdings" w:hint="default"/>
      </w:rPr>
    </w:lvl>
    <w:lvl w:ilvl="3" w:tplc="0C090001" w:tentative="1">
      <w:start w:val="1"/>
      <w:numFmt w:val="bullet"/>
      <w:lvlText w:val=""/>
      <w:lvlJc w:val="left"/>
      <w:pPr>
        <w:ind w:left="3270" w:hanging="360"/>
      </w:pPr>
      <w:rPr>
        <w:rFonts w:ascii="Symbol" w:hAnsi="Symbol" w:hint="default"/>
      </w:rPr>
    </w:lvl>
    <w:lvl w:ilvl="4" w:tplc="0C090003" w:tentative="1">
      <w:start w:val="1"/>
      <w:numFmt w:val="bullet"/>
      <w:lvlText w:val="o"/>
      <w:lvlJc w:val="left"/>
      <w:pPr>
        <w:ind w:left="3990" w:hanging="360"/>
      </w:pPr>
      <w:rPr>
        <w:rFonts w:ascii="Courier New" w:hAnsi="Courier New" w:cs="Courier New" w:hint="default"/>
      </w:rPr>
    </w:lvl>
    <w:lvl w:ilvl="5" w:tplc="0C090005" w:tentative="1">
      <w:start w:val="1"/>
      <w:numFmt w:val="bullet"/>
      <w:lvlText w:val=""/>
      <w:lvlJc w:val="left"/>
      <w:pPr>
        <w:ind w:left="4710" w:hanging="360"/>
      </w:pPr>
      <w:rPr>
        <w:rFonts w:ascii="Wingdings" w:hAnsi="Wingdings" w:hint="default"/>
      </w:rPr>
    </w:lvl>
    <w:lvl w:ilvl="6" w:tplc="0C090001" w:tentative="1">
      <w:start w:val="1"/>
      <w:numFmt w:val="bullet"/>
      <w:lvlText w:val=""/>
      <w:lvlJc w:val="left"/>
      <w:pPr>
        <w:ind w:left="5430" w:hanging="360"/>
      </w:pPr>
      <w:rPr>
        <w:rFonts w:ascii="Symbol" w:hAnsi="Symbol" w:hint="default"/>
      </w:rPr>
    </w:lvl>
    <w:lvl w:ilvl="7" w:tplc="0C090003" w:tentative="1">
      <w:start w:val="1"/>
      <w:numFmt w:val="bullet"/>
      <w:lvlText w:val="o"/>
      <w:lvlJc w:val="left"/>
      <w:pPr>
        <w:ind w:left="6150" w:hanging="360"/>
      </w:pPr>
      <w:rPr>
        <w:rFonts w:ascii="Courier New" w:hAnsi="Courier New" w:cs="Courier New" w:hint="default"/>
      </w:rPr>
    </w:lvl>
    <w:lvl w:ilvl="8" w:tplc="0C090005" w:tentative="1">
      <w:start w:val="1"/>
      <w:numFmt w:val="bullet"/>
      <w:lvlText w:val=""/>
      <w:lvlJc w:val="left"/>
      <w:pPr>
        <w:ind w:left="6870" w:hanging="360"/>
      </w:pPr>
      <w:rPr>
        <w:rFonts w:ascii="Wingdings" w:hAnsi="Wingdings" w:hint="default"/>
      </w:rPr>
    </w:lvl>
  </w:abstractNum>
  <w:abstractNum w:abstractNumId="1" w15:restartNumberingAfterBreak="0">
    <w:nsid w:val="4AD521B9"/>
    <w:multiLevelType w:val="hybridMultilevel"/>
    <w:tmpl w:val="E2124684"/>
    <w:lvl w:ilvl="0" w:tplc="0C090001">
      <w:start w:val="1"/>
      <w:numFmt w:val="bullet"/>
      <w:lvlText w:val=""/>
      <w:lvlJc w:val="left"/>
      <w:pPr>
        <w:ind w:left="1110" w:hanging="360"/>
      </w:pPr>
      <w:rPr>
        <w:rFonts w:ascii="Symbol" w:hAnsi="Symbol" w:hint="default"/>
      </w:rPr>
    </w:lvl>
    <w:lvl w:ilvl="1" w:tplc="0C090003" w:tentative="1">
      <w:start w:val="1"/>
      <w:numFmt w:val="bullet"/>
      <w:lvlText w:val="o"/>
      <w:lvlJc w:val="left"/>
      <w:pPr>
        <w:ind w:left="1830" w:hanging="360"/>
      </w:pPr>
      <w:rPr>
        <w:rFonts w:ascii="Courier New" w:hAnsi="Courier New" w:cs="Courier New" w:hint="default"/>
      </w:rPr>
    </w:lvl>
    <w:lvl w:ilvl="2" w:tplc="0C090005" w:tentative="1">
      <w:start w:val="1"/>
      <w:numFmt w:val="bullet"/>
      <w:lvlText w:val=""/>
      <w:lvlJc w:val="left"/>
      <w:pPr>
        <w:ind w:left="2550" w:hanging="360"/>
      </w:pPr>
      <w:rPr>
        <w:rFonts w:ascii="Wingdings" w:hAnsi="Wingdings" w:hint="default"/>
      </w:rPr>
    </w:lvl>
    <w:lvl w:ilvl="3" w:tplc="0C090001" w:tentative="1">
      <w:start w:val="1"/>
      <w:numFmt w:val="bullet"/>
      <w:lvlText w:val=""/>
      <w:lvlJc w:val="left"/>
      <w:pPr>
        <w:ind w:left="3270" w:hanging="360"/>
      </w:pPr>
      <w:rPr>
        <w:rFonts w:ascii="Symbol" w:hAnsi="Symbol" w:hint="default"/>
      </w:rPr>
    </w:lvl>
    <w:lvl w:ilvl="4" w:tplc="0C090003" w:tentative="1">
      <w:start w:val="1"/>
      <w:numFmt w:val="bullet"/>
      <w:lvlText w:val="o"/>
      <w:lvlJc w:val="left"/>
      <w:pPr>
        <w:ind w:left="3990" w:hanging="360"/>
      </w:pPr>
      <w:rPr>
        <w:rFonts w:ascii="Courier New" w:hAnsi="Courier New" w:cs="Courier New" w:hint="default"/>
      </w:rPr>
    </w:lvl>
    <w:lvl w:ilvl="5" w:tplc="0C090005" w:tentative="1">
      <w:start w:val="1"/>
      <w:numFmt w:val="bullet"/>
      <w:lvlText w:val=""/>
      <w:lvlJc w:val="left"/>
      <w:pPr>
        <w:ind w:left="4710" w:hanging="360"/>
      </w:pPr>
      <w:rPr>
        <w:rFonts w:ascii="Wingdings" w:hAnsi="Wingdings" w:hint="default"/>
      </w:rPr>
    </w:lvl>
    <w:lvl w:ilvl="6" w:tplc="0C090001" w:tentative="1">
      <w:start w:val="1"/>
      <w:numFmt w:val="bullet"/>
      <w:lvlText w:val=""/>
      <w:lvlJc w:val="left"/>
      <w:pPr>
        <w:ind w:left="5430" w:hanging="360"/>
      </w:pPr>
      <w:rPr>
        <w:rFonts w:ascii="Symbol" w:hAnsi="Symbol" w:hint="default"/>
      </w:rPr>
    </w:lvl>
    <w:lvl w:ilvl="7" w:tplc="0C090003" w:tentative="1">
      <w:start w:val="1"/>
      <w:numFmt w:val="bullet"/>
      <w:lvlText w:val="o"/>
      <w:lvlJc w:val="left"/>
      <w:pPr>
        <w:ind w:left="6150" w:hanging="360"/>
      </w:pPr>
      <w:rPr>
        <w:rFonts w:ascii="Courier New" w:hAnsi="Courier New" w:cs="Courier New" w:hint="default"/>
      </w:rPr>
    </w:lvl>
    <w:lvl w:ilvl="8" w:tplc="0C090005" w:tentative="1">
      <w:start w:val="1"/>
      <w:numFmt w:val="bullet"/>
      <w:lvlText w:val=""/>
      <w:lvlJc w:val="left"/>
      <w:pPr>
        <w:ind w:left="6870" w:hanging="360"/>
      </w:pPr>
      <w:rPr>
        <w:rFonts w:ascii="Wingdings" w:hAnsi="Wingdings" w:hint="default"/>
      </w:rPr>
    </w:lvl>
  </w:abstractNum>
  <w:abstractNum w:abstractNumId="2" w15:restartNumberingAfterBreak="0">
    <w:nsid w:val="74B50B99"/>
    <w:multiLevelType w:val="hybridMultilevel"/>
    <w:tmpl w:val="38BAA2C4"/>
    <w:lvl w:ilvl="0" w:tplc="C0B8D8E4">
      <w:numFmt w:val="bullet"/>
      <w:lvlText w:val="•"/>
      <w:lvlJc w:val="left"/>
      <w:pPr>
        <w:ind w:left="566" w:hanging="284"/>
      </w:pPr>
      <w:rPr>
        <w:rFonts w:ascii="Arial" w:eastAsia="Arial" w:hAnsi="Arial" w:cs="Arial" w:hint="default"/>
        <w:color w:val="231F20"/>
        <w:spacing w:val="-1"/>
        <w:w w:val="100"/>
        <w:sz w:val="20"/>
        <w:szCs w:val="20"/>
        <w:lang w:val="en-US" w:eastAsia="en-US" w:bidi="en-US"/>
      </w:rPr>
    </w:lvl>
    <w:lvl w:ilvl="1" w:tplc="497C9108">
      <w:numFmt w:val="bullet"/>
      <w:lvlText w:val="•"/>
      <w:lvlJc w:val="left"/>
      <w:pPr>
        <w:ind w:left="850" w:hanging="284"/>
      </w:pPr>
      <w:rPr>
        <w:rFonts w:ascii="Arial" w:eastAsia="Arial" w:hAnsi="Arial" w:cs="Arial" w:hint="default"/>
        <w:color w:val="231F20"/>
        <w:spacing w:val="-1"/>
        <w:w w:val="100"/>
        <w:sz w:val="20"/>
        <w:szCs w:val="20"/>
        <w:lang w:val="en-US" w:eastAsia="en-US" w:bidi="en-US"/>
      </w:rPr>
    </w:lvl>
    <w:lvl w:ilvl="2" w:tplc="4EB4A7BA">
      <w:numFmt w:val="bullet"/>
      <w:lvlText w:val="•"/>
      <w:lvlJc w:val="left"/>
      <w:pPr>
        <w:ind w:left="1897" w:hanging="284"/>
      </w:pPr>
      <w:rPr>
        <w:rFonts w:hint="default"/>
        <w:lang w:val="en-US" w:eastAsia="en-US" w:bidi="en-US"/>
      </w:rPr>
    </w:lvl>
    <w:lvl w:ilvl="3" w:tplc="2D94115E">
      <w:numFmt w:val="bullet"/>
      <w:lvlText w:val="•"/>
      <w:lvlJc w:val="left"/>
      <w:pPr>
        <w:ind w:left="2934" w:hanging="284"/>
      </w:pPr>
      <w:rPr>
        <w:rFonts w:hint="default"/>
        <w:lang w:val="en-US" w:eastAsia="en-US" w:bidi="en-US"/>
      </w:rPr>
    </w:lvl>
    <w:lvl w:ilvl="4" w:tplc="8988A01C">
      <w:numFmt w:val="bullet"/>
      <w:lvlText w:val="•"/>
      <w:lvlJc w:val="left"/>
      <w:pPr>
        <w:ind w:left="3971" w:hanging="284"/>
      </w:pPr>
      <w:rPr>
        <w:rFonts w:hint="default"/>
        <w:lang w:val="en-US" w:eastAsia="en-US" w:bidi="en-US"/>
      </w:rPr>
    </w:lvl>
    <w:lvl w:ilvl="5" w:tplc="C1428720">
      <w:numFmt w:val="bullet"/>
      <w:lvlText w:val="•"/>
      <w:lvlJc w:val="left"/>
      <w:pPr>
        <w:ind w:left="5008" w:hanging="284"/>
      </w:pPr>
      <w:rPr>
        <w:rFonts w:hint="default"/>
        <w:lang w:val="en-US" w:eastAsia="en-US" w:bidi="en-US"/>
      </w:rPr>
    </w:lvl>
    <w:lvl w:ilvl="6" w:tplc="485A38A8">
      <w:numFmt w:val="bullet"/>
      <w:lvlText w:val="•"/>
      <w:lvlJc w:val="left"/>
      <w:pPr>
        <w:ind w:left="6046" w:hanging="284"/>
      </w:pPr>
      <w:rPr>
        <w:rFonts w:hint="default"/>
        <w:lang w:val="en-US" w:eastAsia="en-US" w:bidi="en-US"/>
      </w:rPr>
    </w:lvl>
    <w:lvl w:ilvl="7" w:tplc="FAD09920">
      <w:numFmt w:val="bullet"/>
      <w:lvlText w:val="•"/>
      <w:lvlJc w:val="left"/>
      <w:pPr>
        <w:ind w:left="7083" w:hanging="284"/>
      </w:pPr>
      <w:rPr>
        <w:rFonts w:hint="default"/>
        <w:lang w:val="en-US" w:eastAsia="en-US" w:bidi="en-US"/>
      </w:rPr>
    </w:lvl>
    <w:lvl w:ilvl="8" w:tplc="C61A59CE">
      <w:numFmt w:val="bullet"/>
      <w:lvlText w:val="•"/>
      <w:lvlJc w:val="left"/>
      <w:pPr>
        <w:ind w:left="8120" w:hanging="284"/>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65"/>
    <w:rsid w:val="000323A4"/>
    <w:rsid w:val="0006039B"/>
    <w:rsid w:val="00096B0B"/>
    <w:rsid w:val="000E5583"/>
    <w:rsid w:val="00142E3F"/>
    <w:rsid w:val="00186B57"/>
    <w:rsid w:val="001F39F6"/>
    <w:rsid w:val="00334F33"/>
    <w:rsid w:val="003557C7"/>
    <w:rsid w:val="0035583A"/>
    <w:rsid w:val="00397FFB"/>
    <w:rsid w:val="003C0F5A"/>
    <w:rsid w:val="003D00A6"/>
    <w:rsid w:val="003E48A8"/>
    <w:rsid w:val="00482A73"/>
    <w:rsid w:val="004D14F4"/>
    <w:rsid w:val="00523543"/>
    <w:rsid w:val="0061691D"/>
    <w:rsid w:val="00681865"/>
    <w:rsid w:val="00690D21"/>
    <w:rsid w:val="006B7B99"/>
    <w:rsid w:val="006C1F41"/>
    <w:rsid w:val="007036CB"/>
    <w:rsid w:val="00710D9C"/>
    <w:rsid w:val="0071286E"/>
    <w:rsid w:val="0079245D"/>
    <w:rsid w:val="007C6632"/>
    <w:rsid w:val="007D76C7"/>
    <w:rsid w:val="00824913"/>
    <w:rsid w:val="008852A7"/>
    <w:rsid w:val="009C7038"/>
    <w:rsid w:val="00A30A7B"/>
    <w:rsid w:val="00A53ECE"/>
    <w:rsid w:val="00AE097C"/>
    <w:rsid w:val="00B24FE7"/>
    <w:rsid w:val="00B32C83"/>
    <w:rsid w:val="00B70872"/>
    <w:rsid w:val="00B91B82"/>
    <w:rsid w:val="00B92F65"/>
    <w:rsid w:val="00CA24E8"/>
    <w:rsid w:val="00CB2985"/>
    <w:rsid w:val="00D2146C"/>
    <w:rsid w:val="00D27551"/>
    <w:rsid w:val="00D76503"/>
    <w:rsid w:val="00D931A8"/>
    <w:rsid w:val="00DE53CA"/>
    <w:rsid w:val="00E26298"/>
    <w:rsid w:val="00F07EA5"/>
    <w:rsid w:val="00F152FF"/>
    <w:rsid w:val="00F8133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4E9C4"/>
  <w15:docId w15:val="{D4573063-02AC-4ACA-A4F4-800AE6DF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rsid w:val="000323A4"/>
    <w:pPr>
      <w:suppressAutoHyphens/>
      <w:spacing w:before="360"/>
      <w:ind w:left="391"/>
      <w:contextualSpacing/>
      <w:outlineLvl w:val="0"/>
    </w:pPr>
    <w:rPr>
      <w:b/>
      <w:color w:val="00AEEF"/>
      <w:sz w:val="24"/>
      <w:szCs w:val="26"/>
    </w:rPr>
  </w:style>
  <w:style w:type="paragraph" w:styleId="Heading2">
    <w:name w:val="heading 2"/>
    <w:basedOn w:val="Normal"/>
    <w:uiPriority w:val="1"/>
    <w:qFormat/>
    <w:rsid w:val="000323A4"/>
    <w:pPr>
      <w:suppressAutoHyphens/>
      <w:spacing w:before="160"/>
      <w:ind w:left="391"/>
      <w:contextualSpacing/>
      <w:outlineLvl w:val="1"/>
    </w:pPr>
    <w:rPr>
      <w:bCs/>
      <w:color w:val="00AEEF"/>
      <w:sz w:val="24"/>
      <w:szCs w:val="24"/>
    </w:rPr>
  </w:style>
  <w:style w:type="paragraph" w:styleId="Heading3">
    <w:name w:val="heading 3"/>
    <w:basedOn w:val="Normal"/>
    <w:uiPriority w:val="1"/>
    <w:qFormat/>
    <w:rsid w:val="00D931A8"/>
    <w:pPr>
      <w:spacing w:before="161"/>
      <w:ind w:left="390"/>
      <w:outlineLvl w:val="2"/>
    </w:pPr>
    <w:rPr>
      <w:color w:val="00AEE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Text">
    <w:name w:val="Table Text"/>
    <w:basedOn w:val="Normal"/>
    <w:uiPriority w:val="1"/>
    <w:qFormat/>
    <w:pPr>
      <w:spacing w:before="86"/>
      <w:ind w:left="283"/>
    </w:pPr>
  </w:style>
  <w:style w:type="paragraph" w:styleId="Header">
    <w:name w:val="header"/>
    <w:basedOn w:val="Normal"/>
    <w:link w:val="HeaderChar"/>
    <w:uiPriority w:val="99"/>
    <w:unhideWhenUsed/>
    <w:rsid w:val="00710D9C"/>
    <w:pPr>
      <w:tabs>
        <w:tab w:val="center" w:pos="4320"/>
        <w:tab w:val="right" w:pos="8640"/>
      </w:tabs>
    </w:pPr>
  </w:style>
  <w:style w:type="character" w:customStyle="1" w:styleId="HeaderChar">
    <w:name w:val="Header Char"/>
    <w:basedOn w:val="DefaultParagraphFont"/>
    <w:link w:val="Header"/>
    <w:uiPriority w:val="99"/>
    <w:rsid w:val="00710D9C"/>
    <w:rPr>
      <w:rFonts w:ascii="Arial" w:eastAsia="Arial" w:hAnsi="Arial" w:cs="Arial"/>
      <w:lang w:bidi="en-US"/>
    </w:rPr>
  </w:style>
  <w:style w:type="paragraph" w:styleId="Footer">
    <w:name w:val="footer"/>
    <w:basedOn w:val="Normal"/>
    <w:link w:val="FooterChar"/>
    <w:uiPriority w:val="99"/>
    <w:unhideWhenUsed/>
    <w:rsid w:val="00710D9C"/>
    <w:pPr>
      <w:tabs>
        <w:tab w:val="center" w:pos="4320"/>
        <w:tab w:val="right" w:pos="8640"/>
      </w:tabs>
    </w:pPr>
  </w:style>
  <w:style w:type="character" w:customStyle="1" w:styleId="FooterChar">
    <w:name w:val="Footer Char"/>
    <w:basedOn w:val="DefaultParagraphFont"/>
    <w:link w:val="Footer"/>
    <w:uiPriority w:val="99"/>
    <w:rsid w:val="00710D9C"/>
    <w:rPr>
      <w:rFonts w:ascii="Arial" w:eastAsia="Arial" w:hAnsi="Arial" w:cs="Arial"/>
      <w:lang w:bidi="en-US"/>
    </w:rPr>
  </w:style>
  <w:style w:type="character" w:styleId="PageNumber">
    <w:name w:val="page number"/>
    <w:basedOn w:val="DefaultParagraphFont"/>
    <w:uiPriority w:val="99"/>
    <w:semiHidden/>
    <w:unhideWhenUsed/>
    <w:rsid w:val="00710D9C"/>
  </w:style>
  <w:style w:type="paragraph" w:styleId="BalloonText">
    <w:name w:val="Balloon Text"/>
    <w:basedOn w:val="Normal"/>
    <w:link w:val="BalloonTextChar"/>
    <w:uiPriority w:val="99"/>
    <w:semiHidden/>
    <w:unhideWhenUsed/>
    <w:rsid w:val="00710D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D9C"/>
    <w:rPr>
      <w:rFonts w:ascii="Lucida Grande" w:eastAsia="Arial" w:hAnsi="Lucida Grande" w:cs="Lucida Grande"/>
      <w:sz w:val="18"/>
      <w:szCs w:val="18"/>
      <w:lang w:bidi="en-US"/>
    </w:rPr>
  </w:style>
  <w:style w:type="paragraph" w:customStyle="1" w:styleId="IntroductionText">
    <w:name w:val="Introduction Text"/>
    <w:basedOn w:val="Heading1"/>
    <w:uiPriority w:val="1"/>
    <w:qFormat/>
    <w:rsid w:val="00D931A8"/>
    <w:pPr>
      <w:spacing w:before="92" w:line="256" w:lineRule="auto"/>
      <w:ind w:right="1156"/>
    </w:pPr>
    <w:rPr>
      <w:color w:val="231F20"/>
    </w:rPr>
  </w:style>
  <w:style w:type="paragraph" w:customStyle="1" w:styleId="TableHeader">
    <w:name w:val="Table Header"/>
    <w:basedOn w:val="TableText"/>
    <w:uiPriority w:val="1"/>
    <w:qFormat/>
    <w:rsid w:val="00F152FF"/>
    <w:pPr>
      <w:suppressAutoHyphens/>
      <w:spacing w:before="94"/>
      <w:ind w:left="284"/>
    </w:pPr>
    <w:rPr>
      <w:b/>
      <w:color w:val="FFFFFF"/>
      <w:sz w:val="20"/>
    </w:rPr>
  </w:style>
  <w:style w:type="character" w:customStyle="1" w:styleId="Link">
    <w:name w:val="Link"/>
    <w:basedOn w:val="DefaultParagraphFont"/>
    <w:uiPriority w:val="1"/>
    <w:qFormat/>
    <w:rsid w:val="00186B57"/>
    <w:rPr>
      <w:color w:val="0A5797"/>
      <w:u w:val="single"/>
    </w:rPr>
  </w:style>
  <w:style w:type="character" w:styleId="Hyperlink">
    <w:name w:val="Hyperlink"/>
    <w:basedOn w:val="DefaultParagraphFont"/>
    <w:uiPriority w:val="99"/>
    <w:unhideWhenUsed/>
    <w:rsid w:val="006C1F41"/>
    <w:rPr>
      <w:color w:val="0000FF" w:themeColor="hyperlink"/>
      <w:u w:val="single"/>
    </w:rPr>
  </w:style>
  <w:style w:type="character" w:styleId="CommentReference">
    <w:name w:val="annotation reference"/>
    <w:basedOn w:val="DefaultParagraphFont"/>
    <w:uiPriority w:val="99"/>
    <w:semiHidden/>
    <w:unhideWhenUsed/>
    <w:rsid w:val="008852A7"/>
    <w:rPr>
      <w:sz w:val="16"/>
      <w:szCs w:val="16"/>
    </w:rPr>
  </w:style>
  <w:style w:type="paragraph" w:styleId="CommentText">
    <w:name w:val="annotation text"/>
    <w:basedOn w:val="Normal"/>
    <w:link w:val="CommentTextChar"/>
    <w:uiPriority w:val="99"/>
    <w:semiHidden/>
    <w:unhideWhenUsed/>
    <w:rsid w:val="008852A7"/>
    <w:rPr>
      <w:sz w:val="20"/>
      <w:szCs w:val="20"/>
    </w:rPr>
  </w:style>
  <w:style w:type="character" w:customStyle="1" w:styleId="CommentTextChar">
    <w:name w:val="Comment Text Char"/>
    <w:basedOn w:val="DefaultParagraphFont"/>
    <w:link w:val="CommentText"/>
    <w:uiPriority w:val="99"/>
    <w:semiHidden/>
    <w:rsid w:val="008852A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852A7"/>
    <w:rPr>
      <w:b/>
      <w:bCs/>
    </w:rPr>
  </w:style>
  <w:style w:type="character" w:customStyle="1" w:styleId="CommentSubjectChar">
    <w:name w:val="Comment Subject Char"/>
    <w:basedOn w:val="CommentTextChar"/>
    <w:link w:val="CommentSubject"/>
    <w:uiPriority w:val="99"/>
    <w:semiHidden/>
    <w:rsid w:val="008852A7"/>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302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etroacademy@metrotrain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831</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Hothouse Design</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Mendes</dc:creator>
  <cp:lastModifiedBy>Chad Burke</cp:lastModifiedBy>
  <cp:revision>6</cp:revision>
  <dcterms:created xsi:type="dcterms:W3CDTF">2020-03-31T09:11:00Z</dcterms:created>
  <dcterms:modified xsi:type="dcterms:W3CDTF">2020-04-01T23:36:00Z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Creator">
    <vt:lpwstr>Adobe InDesign 14.0 (Macintosh)</vt:lpwstr>
  </property>
  <property fmtid="{D5CDD505-2E9C-101B-9397-08002B2CF9AE}" pid="4" name="LastSaved">
    <vt:filetime>2019-07-01T00:00:00Z</vt:filetime>
  </property>
</Properties>
</file>