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065F3" w14:textId="77777777" w:rsidR="00097D8B" w:rsidRPr="00D37AC3" w:rsidRDefault="00097D8B" w:rsidP="00097D8B">
      <w:pPr>
        <w:pStyle w:val="Title"/>
        <w:spacing w:after="240"/>
        <w:contextualSpacing w:val="0"/>
        <w:rPr>
          <w:rFonts w:eastAsia="Times New Roman"/>
          <w:lang w:eastAsia="en-AU"/>
        </w:rPr>
      </w:pPr>
      <w:r w:rsidRPr="00D37AC3">
        <w:rPr>
          <w:rFonts w:eastAsia="Times New Roman"/>
          <w:lang w:eastAsia="en-AU"/>
        </w:rPr>
        <w:t>Boarding</w:t>
      </w:r>
    </w:p>
    <w:p w14:paraId="0443EDA1"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This document provides information on how to board a Metro train safely, either independently or with assistance, considerations for mobility aids and how to get help when on the platform.</w:t>
      </w:r>
    </w:p>
    <w:p w14:paraId="3CFFDE81" w14:textId="77777777" w:rsidR="00097D8B" w:rsidRPr="00D37AC3" w:rsidRDefault="00097D8B" w:rsidP="00097D8B">
      <w:pPr>
        <w:pStyle w:val="Heading1"/>
        <w:rPr>
          <w:rFonts w:ascii="Times New Roman" w:eastAsia="Times New Roman" w:hAnsi="Times New Roman"/>
          <w:b/>
          <w:bCs/>
          <w:lang w:eastAsia="en-AU"/>
        </w:rPr>
      </w:pPr>
      <w:r w:rsidRPr="00D37AC3">
        <w:rPr>
          <w:rFonts w:eastAsia="Times New Roman"/>
          <w:bdr w:val="none" w:sz="0" w:space="0" w:color="auto" w:frame="1"/>
          <w:lang w:eastAsia="en-AU"/>
        </w:rPr>
        <w:t>Platform safety</w:t>
      </w:r>
    </w:p>
    <w:p w14:paraId="3F07CA5D"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Safety zones are on most Metro platforms (except for Stony Point line). They are located close to platform entries, and are recognisable by a yellow striped pattern. Safety zones are monitored by CCTV, well-lit and house Customer Help Points. You can contact staff by pressing the red button on the left of the console to speak with a customer service officer, or press the green button on the right for audible real time timetable information. Safety zones are not a dedicated boarding point.</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942"/>
      </w:tblGrid>
      <w:tr w:rsidR="00097D8B" w14:paraId="5F5A5D4A" w14:textId="77777777" w:rsidTr="00276953">
        <w:tc>
          <w:tcPr>
            <w:tcW w:w="8942" w:type="dxa"/>
            <w:tcBorders>
              <w:top w:val="nil"/>
              <w:bottom w:val="nil"/>
            </w:tcBorders>
          </w:tcPr>
          <w:p w14:paraId="28EB20E9" w14:textId="77777777" w:rsidR="00097D8B" w:rsidRDefault="00097D8B" w:rsidP="00276953">
            <w:pPr>
              <w:spacing w:before="120"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4698E9CF" wp14:editId="734E9173">
                  <wp:extent cx="3357688" cy="2514600"/>
                  <wp:effectExtent l="0" t="0" r="0" b="0"/>
                  <wp:docPr id="6" name="Picture 6" descr="A Customer Help Point within the safety zon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ustomer Help Point within the safety zone">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3966" cy="2526791"/>
                          </a:xfrm>
                          <a:prstGeom prst="rect">
                            <a:avLst/>
                          </a:prstGeom>
                          <a:noFill/>
                          <a:ln>
                            <a:noFill/>
                          </a:ln>
                        </pic:spPr>
                      </pic:pic>
                    </a:graphicData>
                  </a:graphic>
                </wp:inline>
              </w:drawing>
            </w:r>
          </w:p>
        </w:tc>
      </w:tr>
      <w:tr w:rsidR="00097D8B" w14:paraId="7A1948BA" w14:textId="77777777" w:rsidTr="00276953">
        <w:tc>
          <w:tcPr>
            <w:tcW w:w="8942" w:type="dxa"/>
            <w:tcBorders>
              <w:top w:val="nil"/>
            </w:tcBorders>
          </w:tcPr>
          <w:p w14:paraId="28B9C723" w14:textId="77777777" w:rsidR="00097D8B" w:rsidRDefault="00097D8B" w:rsidP="00276953">
            <w:pPr>
              <w:spacing w:before="120"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282ECE28" wp14:editId="26A7A53B">
                  <wp:extent cx="1847850" cy="2469123"/>
                  <wp:effectExtent l="0" t="0" r="0" b="7620"/>
                  <wp:docPr id="8" name="Picture 8" descr="The Customer Help Point signage and buttons. It reads “Press green button on the right for next train and timetable information.” And “Please press red button on the left to speak to operato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he Customer Help Point signage and buttons. It reads “Press green button on the right for next train and timetable information.” And “Please press red button on the left to speak to operator.”">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2068" cy="2488121"/>
                          </a:xfrm>
                          <a:prstGeom prst="rect">
                            <a:avLst/>
                          </a:prstGeom>
                          <a:noFill/>
                          <a:ln>
                            <a:noFill/>
                          </a:ln>
                        </pic:spPr>
                      </pic:pic>
                    </a:graphicData>
                  </a:graphic>
                </wp:inline>
              </w:drawing>
            </w:r>
          </w:p>
        </w:tc>
      </w:tr>
    </w:tbl>
    <w:p w14:paraId="3707FE8F" w14:textId="77777777" w:rsidR="00097D8B" w:rsidRPr="00D31C53" w:rsidRDefault="00097D8B" w:rsidP="00097D8B">
      <w:pPr>
        <w:shd w:val="clear" w:color="auto" w:fill="FFFFFF"/>
        <w:spacing w:before="120"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lastRenderedPageBreak/>
        <w:t>If you use a mobility device or are pushing a pram, wait parallel to the tracks and use your brakes.</w:t>
      </w:r>
      <w:r w:rsidRPr="00D31C53">
        <w:rPr>
          <w:rFonts w:ascii="Calibri" w:eastAsia="Times New Roman" w:hAnsi="Calibri" w:cs="Calibri"/>
          <w:sz w:val="22"/>
          <w:szCs w:val="22"/>
          <w:lang w:eastAsia="en-AU"/>
        </w:rPr>
        <w:br/>
        <w:t>For your safety and the safety of other passengers, please keep your speed to walking pace.</w:t>
      </w:r>
    </w:p>
    <w:p w14:paraId="48BD7882"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Dimensions, </w:t>
      </w:r>
      <w:r>
        <w:rPr>
          <w:rFonts w:eastAsia="Times New Roman"/>
          <w:bdr w:val="none" w:sz="0" w:space="0" w:color="auto" w:frame="1"/>
          <w:lang w:eastAsia="en-AU"/>
        </w:rPr>
        <w:t>m</w:t>
      </w:r>
      <w:r w:rsidRPr="00D37AC3">
        <w:rPr>
          <w:rFonts w:eastAsia="Times New Roman"/>
          <w:bdr w:val="none" w:sz="0" w:space="0" w:color="auto" w:frame="1"/>
          <w:lang w:eastAsia="en-AU"/>
        </w:rPr>
        <w:t xml:space="preserve">anoeuvrability and </w:t>
      </w:r>
      <w:r>
        <w:rPr>
          <w:rFonts w:eastAsia="Times New Roman"/>
          <w:bdr w:val="none" w:sz="0" w:space="0" w:color="auto" w:frame="1"/>
          <w:lang w:eastAsia="en-AU"/>
        </w:rPr>
        <w:t>c</w:t>
      </w:r>
      <w:r w:rsidRPr="00D37AC3">
        <w:rPr>
          <w:rFonts w:eastAsia="Times New Roman"/>
          <w:bdr w:val="none" w:sz="0" w:space="0" w:color="auto" w:frame="1"/>
          <w:lang w:eastAsia="en-AU"/>
        </w:rPr>
        <w:t>apacity considerations for mobility aids</w:t>
      </w:r>
    </w:p>
    <w:p w14:paraId="27C4F4C9"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Please </w:t>
      </w:r>
      <w:r w:rsidRPr="00D31C53">
        <w:rPr>
          <w:rFonts w:eastAsia="Times New Roman" w:cstheme="minorHAnsi"/>
          <w:sz w:val="22"/>
          <w:szCs w:val="22"/>
          <w:lang w:eastAsia="en-AU"/>
        </w:rPr>
        <w:t>consider the size of your mobility aid before you travel. Many boarding ramps are 800mm in width. If you’re choosing a new mobility aid, such as a wheelchair or scooter, it’s a good idea to check that it meets </w:t>
      </w:r>
      <w:hyperlink r:id="rId12" w:history="1">
        <w:r w:rsidRPr="00D31C53">
          <w:rPr>
            <w:rStyle w:val="Hyperlink"/>
            <w:sz w:val="22"/>
            <w:szCs w:val="22"/>
          </w:rPr>
          <w:t>PTV’s specifications</w:t>
        </w:r>
      </w:hyperlink>
      <w:r w:rsidRPr="00D31C53">
        <w:rPr>
          <w:rFonts w:eastAsia="Times New Roman" w:cstheme="minorHAnsi"/>
          <w:sz w:val="22"/>
          <w:szCs w:val="22"/>
          <w:lang w:eastAsia="en-AU"/>
        </w:rPr>
        <w:t>.</w:t>
      </w:r>
    </w:p>
    <w:p w14:paraId="49EF8987"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If you need </w:t>
      </w:r>
      <w:r>
        <w:rPr>
          <w:rFonts w:eastAsia="Times New Roman"/>
          <w:bdr w:val="none" w:sz="0" w:space="0" w:color="auto" w:frame="1"/>
          <w:lang w:eastAsia="en-AU"/>
        </w:rPr>
        <w:t>a</w:t>
      </w:r>
      <w:r w:rsidRPr="00D37AC3">
        <w:rPr>
          <w:rFonts w:eastAsia="Times New Roman"/>
          <w:bdr w:val="none" w:sz="0" w:space="0" w:color="auto" w:frame="1"/>
          <w:lang w:eastAsia="en-AU"/>
        </w:rPr>
        <w:t xml:space="preserve">dditional </w:t>
      </w:r>
      <w:r>
        <w:rPr>
          <w:rFonts w:eastAsia="Times New Roman"/>
          <w:bdr w:val="none" w:sz="0" w:space="0" w:color="auto" w:frame="1"/>
          <w:lang w:eastAsia="en-AU"/>
        </w:rPr>
        <w:t>t</w:t>
      </w:r>
      <w:r w:rsidRPr="00D37AC3">
        <w:rPr>
          <w:rFonts w:eastAsia="Times New Roman"/>
          <w:bdr w:val="none" w:sz="0" w:space="0" w:color="auto" w:frame="1"/>
          <w:lang w:eastAsia="en-AU"/>
        </w:rPr>
        <w:t xml:space="preserve">ime to </w:t>
      </w:r>
      <w:r>
        <w:rPr>
          <w:rFonts w:eastAsia="Times New Roman"/>
          <w:bdr w:val="none" w:sz="0" w:space="0" w:color="auto" w:frame="1"/>
          <w:lang w:eastAsia="en-AU"/>
        </w:rPr>
        <w:t>b</w:t>
      </w:r>
      <w:r w:rsidRPr="00D37AC3">
        <w:rPr>
          <w:rFonts w:eastAsia="Times New Roman"/>
          <w:bdr w:val="none" w:sz="0" w:space="0" w:color="auto" w:frame="1"/>
          <w:lang w:eastAsia="en-AU"/>
        </w:rPr>
        <w:t>oard</w:t>
      </w:r>
    </w:p>
    <w:p w14:paraId="057BD6F7"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Passengers who may need additional time to board are asked to board towards the front of the train where the driver is close by. Passengers with mobility aids will enter and exit at the first door of the first carriage. If </w:t>
      </w:r>
      <w:r w:rsidRPr="00D31C53">
        <w:rPr>
          <w:rFonts w:eastAsia="Times New Roman" w:cstheme="minorHAnsi"/>
          <w:sz w:val="22"/>
          <w:szCs w:val="22"/>
          <w:lang w:eastAsia="en-AU"/>
        </w:rPr>
        <w:t>you</w:t>
      </w:r>
      <w:r w:rsidRPr="00D31C53">
        <w:rPr>
          <w:rFonts w:ascii="Calibri" w:eastAsia="Times New Roman" w:hAnsi="Calibri" w:cs="Calibri"/>
          <w:sz w:val="22"/>
          <w:szCs w:val="22"/>
          <w:lang w:eastAsia="en-AU"/>
        </w:rPr>
        <w:t xml:space="preserve"> aren’t using a mobility aid, keep this area clear by using the second door of the train.</w:t>
      </w:r>
    </w:p>
    <w:p w14:paraId="7AF269D0"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 xml:space="preserve">If </w:t>
      </w:r>
      <w:r>
        <w:rPr>
          <w:rFonts w:eastAsia="Times New Roman"/>
          <w:bdr w:val="none" w:sz="0" w:space="0" w:color="auto" w:frame="1"/>
          <w:lang w:eastAsia="en-AU"/>
        </w:rPr>
        <w:t>y</w:t>
      </w:r>
      <w:r w:rsidRPr="00D37AC3">
        <w:rPr>
          <w:rFonts w:eastAsia="Times New Roman"/>
          <w:bdr w:val="none" w:sz="0" w:space="0" w:color="auto" w:frame="1"/>
          <w:lang w:eastAsia="en-AU"/>
        </w:rPr>
        <w:t xml:space="preserve">ou need </w:t>
      </w:r>
      <w:r>
        <w:rPr>
          <w:rFonts w:eastAsia="Times New Roman"/>
          <w:bdr w:val="none" w:sz="0" w:space="0" w:color="auto" w:frame="1"/>
          <w:lang w:eastAsia="en-AU"/>
        </w:rPr>
        <w:t>b</w:t>
      </w:r>
      <w:r w:rsidRPr="00D37AC3">
        <w:rPr>
          <w:rFonts w:eastAsia="Times New Roman"/>
          <w:bdr w:val="none" w:sz="0" w:space="0" w:color="auto" w:frame="1"/>
          <w:lang w:eastAsia="en-AU"/>
        </w:rPr>
        <w:t xml:space="preserve">oarding </w:t>
      </w:r>
      <w:r>
        <w:rPr>
          <w:rFonts w:eastAsia="Times New Roman"/>
          <w:bdr w:val="none" w:sz="0" w:space="0" w:color="auto" w:frame="1"/>
          <w:lang w:eastAsia="en-AU"/>
        </w:rPr>
        <w:t>a</w:t>
      </w:r>
      <w:r w:rsidRPr="00D37AC3">
        <w:rPr>
          <w:rFonts w:eastAsia="Times New Roman"/>
          <w:bdr w:val="none" w:sz="0" w:space="0" w:color="auto" w:frame="1"/>
          <w:lang w:eastAsia="en-AU"/>
        </w:rPr>
        <w:t>ssistance</w:t>
      </w:r>
    </w:p>
    <w:p w14:paraId="40D25795"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Wait for the train at the boarding point at the end of the platform in your direction of travel. As you enter </w:t>
      </w:r>
      <w:r w:rsidRPr="00D31C53">
        <w:rPr>
          <w:rFonts w:eastAsia="Times New Roman" w:cstheme="minorHAnsi"/>
          <w:sz w:val="22"/>
          <w:szCs w:val="22"/>
          <w:lang w:eastAsia="en-AU"/>
        </w:rPr>
        <w:t>most</w:t>
      </w:r>
      <w:r w:rsidRPr="00D31C53">
        <w:rPr>
          <w:rFonts w:ascii="Calibri" w:eastAsia="Times New Roman" w:hAnsi="Calibri" w:cs="Calibri"/>
          <w:sz w:val="22"/>
          <w:szCs w:val="22"/>
          <w:lang w:eastAsia="en-AU"/>
        </w:rPr>
        <w:t xml:space="preserve"> platforms, you will find a directional decal pointing to the boarding point (shown below).</w:t>
      </w:r>
    </w:p>
    <w:p w14:paraId="6076D541"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The boarding point can be identified on most platforms by an International Symbol of Access decal (shown below).</w:t>
      </w:r>
    </w:p>
    <w:p w14:paraId="49E00E8E" w14:textId="77777777" w:rsidR="00097D8B" w:rsidRPr="00D37AC3" w:rsidRDefault="00097D8B" w:rsidP="00097D8B">
      <w:pPr>
        <w:shd w:val="clear" w:color="auto" w:fill="FFFFFF"/>
        <w:spacing w:after="405" w:line="240" w:lineRule="auto"/>
        <w:jc w:val="center"/>
        <w:textAlignment w:val="baseline"/>
        <w:rPr>
          <w:rFonts w:ascii="Calibri" w:eastAsia="Times New Roman" w:hAnsi="Calibri" w:cs="Calibri"/>
          <w:sz w:val="24"/>
          <w:szCs w:val="24"/>
          <w:lang w:eastAsia="en-AU"/>
        </w:rPr>
      </w:pPr>
      <w:r w:rsidRPr="00D37AC3">
        <w:rPr>
          <w:rFonts w:ascii="Calibri" w:eastAsia="Times New Roman" w:hAnsi="Calibri" w:cs="Calibri"/>
          <w:noProof/>
          <w:sz w:val="24"/>
          <w:szCs w:val="24"/>
          <w:lang w:eastAsia="en-AU"/>
        </w:rPr>
        <w:drawing>
          <wp:inline distT="0" distB="0" distL="0" distR="0" wp14:anchorId="087A93F7" wp14:editId="618B21CD">
            <wp:extent cx="4718685" cy="1880870"/>
            <wp:effectExtent l="0" t="0" r="5715" b="5080"/>
            <wp:docPr id="4" name="Picture 4" descr="Images of the directional boarding point decal featuring the white on blue International Symbol of Access with an arrow and the words “Boarding Point” underneath; and a plain International Symbol of Access that indicates the accessible boarding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of the directional boarding point decal featuring the white on blue International Symbol of Access with an arrow and the words “Boarding Point” underneath; and a plain International Symbol of Access that indicates the accessible boarding poi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18685" cy="1880870"/>
                    </a:xfrm>
                    <a:prstGeom prst="rect">
                      <a:avLst/>
                    </a:prstGeom>
                    <a:noFill/>
                    <a:ln>
                      <a:noFill/>
                    </a:ln>
                  </pic:spPr>
                </pic:pic>
              </a:graphicData>
            </a:graphic>
          </wp:inline>
        </w:drawing>
      </w:r>
    </w:p>
    <w:p w14:paraId="339B45AA" w14:textId="77777777" w:rsidR="00097D8B" w:rsidRPr="00D31C53" w:rsidRDefault="00097D8B" w:rsidP="00097D8B">
      <w:pPr>
        <w:shd w:val="clear" w:color="auto" w:fill="FFFFFF"/>
        <w:spacing w:after="405"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Please note trains can travel in different directions from the same platform. If you need boarding assistance and are unsure where to wait, please ask our station staff or press the red button on the left of the Customer Help Point to speak to staff.</w:t>
      </w:r>
    </w:p>
    <w:p w14:paraId="66CC49B2" w14:textId="77777777" w:rsidR="00097D8B" w:rsidRPr="00D37AC3" w:rsidRDefault="00097D8B" w:rsidP="00097D8B">
      <w:pPr>
        <w:shd w:val="clear" w:color="auto" w:fill="FFFFFF"/>
        <w:spacing w:after="0" w:line="240" w:lineRule="auto"/>
        <w:jc w:val="center"/>
        <w:textAlignment w:val="baseline"/>
        <w:rPr>
          <w:rFonts w:ascii="Calibri" w:eastAsia="Times New Roman" w:hAnsi="Calibri" w:cs="Calibri"/>
          <w:sz w:val="24"/>
          <w:szCs w:val="24"/>
          <w:lang w:eastAsia="en-AU"/>
        </w:rPr>
      </w:pPr>
      <w:r w:rsidRPr="00D37AC3">
        <w:rPr>
          <w:rFonts w:ascii="inherit" w:eastAsia="Times New Roman" w:hAnsi="inherit" w:cs="Calibri"/>
          <w:noProof/>
          <w:color w:val="006BC2"/>
          <w:sz w:val="23"/>
          <w:szCs w:val="23"/>
          <w:bdr w:val="none" w:sz="0" w:space="0" w:color="auto" w:frame="1"/>
          <w:lang w:eastAsia="en-AU"/>
        </w:rPr>
        <w:lastRenderedPageBreak/>
        <w:drawing>
          <wp:inline distT="0" distB="0" distL="0" distR="0" wp14:anchorId="319CA2B8" wp14:editId="611B403D">
            <wp:extent cx="2619375" cy="1746443"/>
            <wp:effectExtent l="0" t="0" r="0" b="6350"/>
            <wp:docPr id="3" name="Picture 3" descr="A platform with a directional boarding point decal and a myki machine. The words “Mind the Gap” have been stencilled onto the platform next to the edge. ">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latform with a directional boarding point decal and a myki machine. The words “Mind the Gap” have been stencilled onto the platform next to the edge. ">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9262" cy="1753035"/>
                    </a:xfrm>
                    <a:prstGeom prst="rect">
                      <a:avLst/>
                    </a:prstGeom>
                    <a:noFill/>
                    <a:ln>
                      <a:noFill/>
                    </a:ln>
                  </pic:spPr>
                </pic:pic>
              </a:graphicData>
            </a:graphic>
          </wp:inline>
        </w:drawing>
      </w:r>
    </w:p>
    <w:p w14:paraId="463421AF" w14:textId="77777777" w:rsidR="00097D8B" w:rsidRPr="00D31C53" w:rsidRDefault="00097D8B" w:rsidP="00097D8B">
      <w:pPr>
        <w:shd w:val="clear" w:color="auto" w:fill="FFFFFF"/>
        <w:spacing w:before="120" w:after="120" w:line="240" w:lineRule="auto"/>
        <w:textAlignment w:val="baseline"/>
        <w:rPr>
          <w:rFonts w:eastAsia="Times New Roman" w:cstheme="minorHAnsi"/>
          <w:sz w:val="22"/>
          <w:szCs w:val="22"/>
          <w:lang w:eastAsia="en-AU"/>
        </w:rPr>
      </w:pPr>
      <w:r w:rsidRPr="00D31C53">
        <w:rPr>
          <w:rFonts w:eastAsia="Times New Roman" w:cstheme="minorHAnsi"/>
          <w:sz w:val="22"/>
          <w:szCs w:val="22"/>
          <w:bdr w:val="none" w:sz="0" w:space="0" w:color="auto" w:frame="1"/>
          <w:lang w:eastAsia="en-AU"/>
        </w:rPr>
        <w:t xml:space="preserve">When the train arrives </w:t>
      </w:r>
      <w:r w:rsidRPr="00D31C53">
        <w:rPr>
          <w:rFonts w:eastAsia="Times New Roman" w:cstheme="minorHAnsi"/>
          <w:sz w:val="22"/>
          <w:szCs w:val="22"/>
          <w:lang w:eastAsia="en-AU"/>
        </w:rPr>
        <w:t>the driver or another staff member will approach and ask for your destination. The staff member will provide a portable ramp for you to board at the first door of the first carriage. If they are unable to board you at the first door, you will be assisted to board at an alternative door (which may vary depending on the type of train). Please listen to the instruction of the staff member.</w:t>
      </w:r>
    </w:p>
    <w:p w14:paraId="58FCFF41" w14:textId="77777777" w:rsidR="00097D8B" w:rsidRPr="00D31C53" w:rsidRDefault="00097D8B" w:rsidP="00097D8B">
      <w:pPr>
        <w:shd w:val="clear" w:color="auto" w:fill="FFFFFF"/>
        <w:spacing w:after="120" w:line="240" w:lineRule="auto"/>
        <w:textAlignment w:val="baseline"/>
        <w:rPr>
          <w:rFonts w:eastAsia="Times New Roman" w:cstheme="minorHAnsi"/>
          <w:sz w:val="22"/>
          <w:szCs w:val="22"/>
          <w:lang w:eastAsia="en-AU"/>
        </w:rPr>
      </w:pPr>
      <w:r w:rsidRPr="00D31C53">
        <w:rPr>
          <w:rFonts w:eastAsia="Times New Roman" w:cstheme="minorHAnsi"/>
          <w:sz w:val="22"/>
          <w:szCs w:val="22"/>
          <w:lang w:eastAsia="en-AU"/>
        </w:rPr>
        <w:t>If possible, please write down your destination on a note to provide to our staff, or when boarding tell them where you would like to disembark.</w:t>
      </w:r>
    </w:p>
    <w:p w14:paraId="7CD941CB" w14:textId="77777777" w:rsidR="00097D8B" w:rsidRPr="00D31C53" w:rsidRDefault="00097D8B" w:rsidP="00097D8B">
      <w:pPr>
        <w:shd w:val="clear" w:color="auto" w:fill="FFFFFF"/>
        <w:spacing w:after="120" w:line="240" w:lineRule="auto"/>
        <w:textAlignment w:val="baseline"/>
        <w:rPr>
          <w:rFonts w:eastAsia="Times New Roman" w:cstheme="minorHAnsi"/>
          <w:sz w:val="22"/>
          <w:szCs w:val="22"/>
          <w:lang w:eastAsia="en-AU"/>
        </w:rPr>
      </w:pPr>
      <w:r w:rsidRPr="00D31C53">
        <w:rPr>
          <w:rFonts w:eastAsia="Times New Roman" w:cstheme="minorHAnsi"/>
          <w:sz w:val="22"/>
          <w:szCs w:val="22"/>
          <w:lang w:eastAsia="en-AU"/>
        </w:rPr>
        <w:t xml:space="preserve">If interchanging or travelling across two lines, for example from Watergardens on the Sunbury line to Cheltenham on the Frankston line, tell the staff member where you wish to </w:t>
      </w:r>
      <w:r w:rsidRPr="00D31C53">
        <w:rPr>
          <w:rFonts w:eastAsia="Times New Roman" w:cstheme="minorHAnsi"/>
          <w:sz w:val="22"/>
          <w:szCs w:val="22"/>
          <w:u w:val="single"/>
          <w:lang w:eastAsia="en-AU"/>
        </w:rPr>
        <w:t>interchange</w:t>
      </w:r>
      <w:r w:rsidRPr="00D31C53">
        <w:rPr>
          <w:rFonts w:eastAsia="Times New Roman" w:cstheme="minorHAnsi"/>
          <w:sz w:val="22"/>
          <w:szCs w:val="22"/>
          <w:lang w:eastAsia="en-AU"/>
        </w:rPr>
        <w:t>, for example at Flinders Street Station. Metro staff will assist you off the train at your interchange point. Continue your journey or seek assistance from station staff, if needed.</w:t>
      </w:r>
    </w:p>
    <w:p w14:paraId="35BDF924"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Independent boarding</w:t>
      </w:r>
    </w:p>
    <w:p w14:paraId="540B9F3C" w14:textId="77777777" w:rsidR="00097D8B" w:rsidRPr="00D31C53" w:rsidRDefault="00097D8B" w:rsidP="00097D8B">
      <w:pPr>
        <w:shd w:val="clear" w:color="auto" w:fill="FFFFFF"/>
        <w:spacing w:after="24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Some stations may have a raised boarding platform at the boarding point, or have higher platforms. These upgrades to the platform bridge the gap between the train and the platform to allow passengers to board independently. Drivers are still available to deploy a ramp if needed.</w:t>
      </w:r>
    </w:p>
    <w:p w14:paraId="5CE8B3BC" w14:textId="77777777" w:rsidR="00097D8B" w:rsidRDefault="00097D8B" w:rsidP="00097D8B">
      <w:pPr>
        <w:shd w:val="clear" w:color="auto" w:fill="FFFFFF"/>
        <w:spacing w:after="120" w:line="240" w:lineRule="auto"/>
        <w:jc w:val="center"/>
        <w:textAlignment w:val="baseline"/>
        <w:rPr>
          <w:rFonts w:ascii="Calibri" w:eastAsia="Times New Roman" w:hAnsi="Calibri" w:cs="Calibri"/>
          <w:lang w:eastAsia="en-AU"/>
        </w:rPr>
      </w:pPr>
      <w:r w:rsidRPr="00D37AC3">
        <w:rPr>
          <w:rFonts w:ascii="inherit" w:eastAsia="Times New Roman" w:hAnsi="inherit" w:cs="Calibri"/>
          <w:noProof/>
          <w:color w:val="006BC2"/>
          <w:sz w:val="23"/>
          <w:szCs w:val="23"/>
          <w:bdr w:val="none" w:sz="0" w:space="0" w:color="auto" w:frame="1"/>
          <w:lang w:eastAsia="en-AU"/>
        </w:rPr>
        <w:drawing>
          <wp:inline distT="0" distB="0" distL="0" distR="0" wp14:anchorId="6D7C445E" wp14:editId="5357ACAE">
            <wp:extent cx="1491888" cy="1990725"/>
            <wp:effectExtent l="0" t="0" r="0" b="0"/>
            <wp:docPr id="9" name="Picture 9" descr="A raised boarding platform ">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aised boarding platform ">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06275" cy="2009922"/>
                    </a:xfrm>
                    <a:prstGeom prst="rect">
                      <a:avLst/>
                    </a:prstGeom>
                    <a:noFill/>
                    <a:ln>
                      <a:noFill/>
                    </a:ln>
                  </pic:spPr>
                </pic:pic>
              </a:graphicData>
            </a:graphic>
          </wp:inline>
        </w:drawing>
      </w:r>
    </w:p>
    <w:p w14:paraId="6644258F" w14:textId="77777777" w:rsidR="00097D8B" w:rsidRPr="00D37AC3" w:rsidRDefault="00097D8B" w:rsidP="00097D8B">
      <w:pPr>
        <w:shd w:val="clear" w:color="auto" w:fill="FFFFFF"/>
        <w:spacing w:after="0" w:line="240" w:lineRule="auto"/>
        <w:textAlignment w:val="baseline"/>
        <w:rPr>
          <w:rFonts w:ascii="Calibri" w:eastAsia="Times New Roman" w:hAnsi="Calibri" w:cs="Calibri"/>
          <w:lang w:eastAsia="en-AU"/>
        </w:rPr>
      </w:pPr>
    </w:p>
    <w:p w14:paraId="5F61DF3A" w14:textId="77777777" w:rsidR="00097D8B" w:rsidRPr="00D37AC3" w:rsidRDefault="00097D8B" w:rsidP="00097D8B">
      <w:pPr>
        <w:shd w:val="clear" w:color="auto" w:fill="FFFFFF"/>
        <w:spacing w:after="0" w:line="240" w:lineRule="auto"/>
        <w:jc w:val="center"/>
        <w:textAlignment w:val="baseline"/>
        <w:rPr>
          <w:rFonts w:ascii="Calibri" w:eastAsia="Times New Roman" w:hAnsi="Calibri" w:cs="Calibri"/>
          <w:sz w:val="24"/>
          <w:szCs w:val="24"/>
          <w:lang w:eastAsia="en-AU"/>
        </w:rPr>
      </w:pPr>
      <w:r w:rsidRPr="00D37AC3">
        <w:rPr>
          <w:rFonts w:ascii="inherit" w:eastAsia="Times New Roman" w:hAnsi="inherit" w:cs="Calibri"/>
          <w:noProof/>
          <w:color w:val="006BC2"/>
          <w:sz w:val="23"/>
          <w:szCs w:val="23"/>
          <w:bdr w:val="none" w:sz="0" w:space="0" w:color="auto" w:frame="1"/>
          <w:lang w:eastAsia="en-AU"/>
        </w:rPr>
        <w:lastRenderedPageBreak/>
        <w:drawing>
          <wp:inline distT="0" distB="0" distL="0" distR="0" wp14:anchorId="658863A7" wp14:editId="3C63F2B5">
            <wp:extent cx="2019300" cy="2872155"/>
            <wp:effectExtent l="0" t="0" r="0" b="4445"/>
            <wp:docPr id="1" name="Picture 1" descr="A raised boarding platform">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aised boarding platform">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27987" cy="2884511"/>
                    </a:xfrm>
                    <a:prstGeom prst="rect">
                      <a:avLst/>
                    </a:prstGeom>
                    <a:noFill/>
                    <a:ln>
                      <a:noFill/>
                    </a:ln>
                  </pic:spPr>
                </pic:pic>
              </a:graphicData>
            </a:graphic>
          </wp:inline>
        </w:drawing>
      </w:r>
    </w:p>
    <w:p w14:paraId="48BD8CB6" w14:textId="77777777" w:rsidR="00097D8B" w:rsidRPr="00D37AC3" w:rsidRDefault="00097D8B" w:rsidP="00097D8B">
      <w:pPr>
        <w:pStyle w:val="Heading1"/>
        <w:rPr>
          <w:rFonts w:eastAsia="Times New Roman"/>
          <w:bdr w:val="none" w:sz="0" w:space="0" w:color="auto" w:frame="1"/>
          <w:lang w:eastAsia="en-AU"/>
        </w:rPr>
      </w:pPr>
      <w:r w:rsidRPr="00D37AC3">
        <w:rPr>
          <w:rFonts w:eastAsia="Times New Roman"/>
          <w:bdr w:val="none" w:sz="0" w:space="0" w:color="auto" w:frame="1"/>
          <w:lang w:eastAsia="en-AU"/>
        </w:rPr>
        <w:t>Stony Point Line</w:t>
      </w:r>
    </w:p>
    <w:p w14:paraId="2ACBF763" w14:textId="77777777"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Metro operates diesel trains along the Stony Point line, which consists of ten stations from Frankston to Stony Point. Conductors are available to assist passengers onto and aboard trains on this line.</w:t>
      </w:r>
    </w:p>
    <w:p w14:paraId="6DDE5F90" w14:textId="77777777" w:rsidR="00097D8B" w:rsidRPr="006214C8" w:rsidRDefault="00097D8B" w:rsidP="00097D8B">
      <w:pPr>
        <w:pStyle w:val="Heading1"/>
        <w:rPr>
          <w:rFonts w:eastAsia="Times New Roman"/>
          <w:bdr w:val="none" w:sz="0" w:space="0" w:color="auto" w:frame="1"/>
          <w:lang w:eastAsia="en-AU"/>
        </w:rPr>
      </w:pPr>
      <w:r w:rsidRPr="006214C8">
        <w:rPr>
          <w:rFonts w:eastAsia="Times New Roman"/>
          <w:bdr w:val="none" w:sz="0" w:space="0" w:color="auto" w:frame="1"/>
          <w:lang w:eastAsia="en-AU"/>
        </w:rPr>
        <w:t>Companion Card</w:t>
      </w:r>
    </w:p>
    <w:p w14:paraId="070505E9" w14:textId="77777777" w:rsidR="00097D8B" w:rsidRPr="00D31C53" w:rsidRDefault="00097D8B" w:rsidP="00097D8B">
      <w:pPr>
        <w:shd w:val="clear" w:color="auto" w:fill="FFFFFF"/>
        <w:spacing w:after="120" w:line="240" w:lineRule="auto"/>
        <w:textAlignment w:val="baseline"/>
        <w:rPr>
          <w:rFonts w:cstheme="minorHAnsi"/>
          <w:color w:val="000911"/>
          <w:sz w:val="22"/>
          <w:szCs w:val="22"/>
        </w:rPr>
      </w:pPr>
      <w:r w:rsidRPr="00D31C53">
        <w:rPr>
          <w:rFonts w:cstheme="minorHAnsi"/>
          <w:color w:val="000911"/>
          <w:sz w:val="22"/>
          <w:szCs w:val="22"/>
        </w:rPr>
        <w:t xml:space="preserve">With a Companion Card, your carer or companion can travel free on trains when they travel with you. You're eligible for a Companion Card if you need </w:t>
      </w:r>
      <w:r w:rsidRPr="00D31C53">
        <w:rPr>
          <w:rFonts w:eastAsia="Times New Roman" w:cstheme="minorHAnsi"/>
          <w:sz w:val="22"/>
          <w:szCs w:val="22"/>
          <w:lang w:eastAsia="en-AU"/>
        </w:rPr>
        <w:t>assistance</w:t>
      </w:r>
      <w:r w:rsidRPr="00D31C53">
        <w:rPr>
          <w:rFonts w:cstheme="minorHAnsi"/>
          <w:color w:val="000911"/>
          <w:sz w:val="22"/>
          <w:szCs w:val="22"/>
        </w:rPr>
        <w:t xml:space="preserve"> when travelling on public transport. The </w:t>
      </w:r>
      <w:hyperlink r:id="rId20" w:history="1">
        <w:r w:rsidRPr="00D31C53">
          <w:rPr>
            <w:rStyle w:val="Hyperlink"/>
            <w:rFonts w:cstheme="minorHAnsi"/>
            <w:sz w:val="22"/>
            <w:szCs w:val="22"/>
          </w:rPr>
          <w:t>PTV website</w:t>
        </w:r>
      </w:hyperlink>
      <w:r w:rsidRPr="00D31C53">
        <w:rPr>
          <w:rFonts w:cstheme="minorHAnsi"/>
          <w:color w:val="000911"/>
          <w:sz w:val="22"/>
          <w:szCs w:val="22"/>
        </w:rPr>
        <w:t xml:space="preserve"> provides more information.</w:t>
      </w:r>
    </w:p>
    <w:p w14:paraId="66C07304" w14:textId="77777777" w:rsidR="00097D8B" w:rsidRPr="00FB6690" w:rsidRDefault="00097D8B" w:rsidP="00097D8B">
      <w:pPr>
        <w:pStyle w:val="Heading1"/>
        <w:rPr>
          <w:rFonts w:eastAsia="Times New Roman"/>
          <w:bdr w:val="none" w:sz="0" w:space="0" w:color="auto" w:frame="1"/>
          <w:lang w:eastAsia="en-AU"/>
        </w:rPr>
      </w:pPr>
      <w:r w:rsidRPr="00FB6690">
        <w:rPr>
          <w:rFonts w:eastAsia="Times New Roman"/>
          <w:bdr w:val="none" w:sz="0" w:space="0" w:color="auto" w:frame="1"/>
          <w:lang w:eastAsia="en-AU"/>
        </w:rPr>
        <w:t>Low platforms</w:t>
      </w:r>
    </w:p>
    <w:p w14:paraId="00094336" w14:textId="0954B5E5" w:rsidR="00097D8B" w:rsidRPr="00D31C53" w:rsidRDefault="00097D8B" w:rsidP="00097D8B">
      <w:pPr>
        <w:shd w:val="clear" w:color="auto" w:fill="FFFFFF"/>
        <w:spacing w:after="120" w:line="240" w:lineRule="auto"/>
        <w:textAlignment w:val="baseline"/>
        <w:rPr>
          <w:rFonts w:ascii="Calibri" w:eastAsia="Times New Roman" w:hAnsi="Calibri" w:cs="Calibri"/>
          <w:sz w:val="22"/>
          <w:szCs w:val="22"/>
          <w:lang w:eastAsia="en-AU"/>
        </w:rPr>
      </w:pPr>
      <w:r w:rsidRPr="00D31C53">
        <w:rPr>
          <w:rFonts w:ascii="Calibri" w:eastAsia="Times New Roman" w:hAnsi="Calibri" w:cs="Calibri"/>
          <w:sz w:val="22"/>
          <w:szCs w:val="22"/>
          <w:lang w:eastAsia="en-AU"/>
        </w:rPr>
        <w:t xml:space="preserve">Metro’s </w:t>
      </w:r>
      <w:hyperlink r:id="rId21" w:history="1">
        <w:r w:rsidRPr="00D31C53">
          <w:rPr>
            <w:rStyle w:val="Hyperlink"/>
            <w:rFonts w:ascii="Calibri" w:eastAsia="Times New Roman" w:hAnsi="Calibri" w:cs="Calibri"/>
            <w:sz w:val="22"/>
            <w:szCs w:val="22"/>
            <w:lang w:eastAsia="en-AU"/>
          </w:rPr>
          <w:t>Station Accessibility Guide </w:t>
        </w:r>
      </w:hyperlink>
      <w:r w:rsidRPr="00D31C53">
        <w:rPr>
          <w:rFonts w:ascii="Calibri" w:eastAsia="Times New Roman" w:hAnsi="Calibri" w:cs="Calibri"/>
          <w:sz w:val="22"/>
          <w:szCs w:val="22"/>
          <w:lang w:eastAsia="en-AU"/>
        </w:rPr>
        <w:t xml:space="preserve">lists stations with low platforms. At these locations, the boarding ramp from platform to train may be steeper than 1 in 8, and assistance may be required. A list of these stations is below. </w:t>
      </w:r>
    </w:p>
    <w:p w14:paraId="7E643186" w14:textId="243D9980"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Aircraft</w:t>
      </w:r>
      <w:r w:rsidR="008F3768" w:rsidRPr="00980810">
        <w:rPr>
          <w:sz w:val="22"/>
          <w:szCs w:val="22"/>
        </w:rPr>
        <w:t xml:space="preserve"> (</w:t>
      </w:r>
      <w:r w:rsidR="007451A8" w:rsidRPr="00980810">
        <w:rPr>
          <w:sz w:val="22"/>
          <w:szCs w:val="22"/>
        </w:rPr>
        <w:t xml:space="preserve">in part - </w:t>
      </w:r>
      <w:r w:rsidR="008F3768" w:rsidRPr="00980810">
        <w:rPr>
          <w:sz w:val="22"/>
          <w:szCs w:val="22"/>
        </w:rPr>
        <w:t>platform 1)</w:t>
      </w:r>
    </w:p>
    <w:p w14:paraId="24304CFC" w14:textId="77777777"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Auburn</w:t>
      </w:r>
    </w:p>
    <w:p w14:paraId="6C06180A" w14:textId="1E842C46"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Batman (</w:t>
      </w:r>
      <w:r w:rsidR="007451A8" w:rsidRPr="00980810">
        <w:rPr>
          <w:sz w:val="22"/>
          <w:szCs w:val="22"/>
        </w:rPr>
        <w:t>in part - p</w:t>
      </w:r>
      <w:r w:rsidRPr="00980810">
        <w:rPr>
          <w:sz w:val="22"/>
          <w:szCs w:val="22"/>
        </w:rPr>
        <w:t>latform 1)</w:t>
      </w:r>
    </w:p>
    <w:p w14:paraId="7C2E065E" w14:textId="48A8ED83" w:rsidR="00347C3F" w:rsidRPr="00980810" w:rsidRDefault="00347C3F"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Bittern</w:t>
      </w:r>
    </w:p>
    <w:p w14:paraId="40D53630" w14:textId="564904AF"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Blackburn (</w:t>
      </w:r>
      <w:r w:rsidR="007451A8" w:rsidRPr="00980810">
        <w:rPr>
          <w:sz w:val="22"/>
          <w:szCs w:val="22"/>
        </w:rPr>
        <w:t>in part - p</w:t>
      </w:r>
      <w:r w:rsidRPr="00980810">
        <w:rPr>
          <w:sz w:val="22"/>
          <w:szCs w:val="22"/>
        </w:rPr>
        <w:t>latform</w:t>
      </w:r>
      <w:r w:rsidR="007451A8" w:rsidRPr="00980810">
        <w:rPr>
          <w:sz w:val="22"/>
          <w:szCs w:val="22"/>
        </w:rPr>
        <w:t>s</w:t>
      </w:r>
      <w:r w:rsidR="0073153A" w:rsidRPr="00980810">
        <w:rPr>
          <w:sz w:val="22"/>
          <w:szCs w:val="22"/>
        </w:rPr>
        <w:t xml:space="preserve"> 2 and</w:t>
      </w:r>
      <w:r w:rsidRPr="00980810">
        <w:rPr>
          <w:sz w:val="22"/>
          <w:szCs w:val="22"/>
        </w:rPr>
        <w:t xml:space="preserve"> 3)</w:t>
      </w:r>
    </w:p>
    <w:p w14:paraId="0416282D" w14:textId="63FD09CB"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Brighton Beach (</w:t>
      </w:r>
      <w:r w:rsidR="007451A8" w:rsidRPr="00980810">
        <w:rPr>
          <w:sz w:val="22"/>
          <w:szCs w:val="22"/>
        </w:rPr>
        <w:t>in part - p</w:t>
      </w:r>
      <w:r w:rsidRPr="00980810">
        <w:rPr>
          <w:sz w:val="22"/>
          <w:szCs w:val="22"/>
        </w:rPr>
        <w:t>latforms 2 and 3)</w:t>
      </w:r>
    </w:p>
    <w:p w14:paraId="61100835" w14:textId="1049DA1A"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Broadmeadows (</w:t>
      </w:r>
      <w:r w:rsidR="007451A8" w:rsidRPr="00980810">
        <w:rPr>
          <w:sz w:val="22"/>
          <w:szCs w:val="22"/>
        </w:rPr>
        <w:t>in part - p</w:t>
      </w:r>
      <w:r w:rsidRPr="00980810">
        <w:rPr>
          <w:sz w:val="22"/>
          <w:szCs w:val="22"/>
        </w:rPr>
        <w:t>latform 2)</w:t>
      </w:r>
    </w:p>
    <w:p w14:paraId="0F0CE58D" w14:textId="0EE4894D" w:rsidR="00097D8B" w:rsidRPr="00980810" w:rsidRDefault="00D85879" w:rsidP="000476A3">
      <w:pPr>
        <w:pStyle w:val="ListParagraph"/>
        <w:numPr>
          <w:ilvl w:val="0"/>
          <w:numId w:val="20"/>
        </w:numPr>
        <w:shd w:val="clear" w:color="auto" w:fill="FFFFFF"/>
        <w:spacing w:after="120" w:line="240" w:lineRule="auto"/>
        <w:textAlignment w:val="baseline"/>
        <w:rPr>
          <w:sz w:val="22"/>
          <w:szCs w:val="22"/>
        </w:rPr>
      </w:pPr>
      <w:r w:rsidRPr="00980810">
        <w:rPr>
          <w:sz w:val="22"/>
          <w:szCs w:val="22"/>
        </w:rPr>
        <w:t>Burnley (</w:t>
      </w:r>
      <w:r w:rsidR="007451A8" w:rsidRPr="00980810">
        <w:rPr>
          <w:sz w:val="22"/>
          <w:szCs w:val="22"/>
        </w:rPr>
        <w:t>in part - p</w:t>
      </w:r>
      <w:r w:rsidRPr="00980810">
        <w:rPr>
          <w:sz w:val="22"/>
          <w:szCs w:val="22"/>
        </w:rPr>
        <w:t>latform 2)</w:t>
      </w:r>
    </w:p>
    <w:p w14:paraId="7CCF1BA6" w14:textId="6F3D720D"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East Malvern (</w:t>
      </w:r>
      <w:r w:rsidR="007451A8" w:rsidRPr="00980810">
        <w:rPr>
          <w:sz w:val="22"/>
          <w:szCs w:val="22"/>
        </w:rPr>
        <w:t>in part - p</w:t>
      </w:r>
      <w:r w:rsidRPr="00980810">
        <w:rPr>
          <w:sz w:val="22"/>
          <w:szCs w:val="22"/>
        </w:rPr>
        <w:t>latform 1)</w:t>
      </w:r>
    </w:p>
    <w:p w14:paraId="3064AFCF" w14:textId="77777777" w:rsidR="00097D8B" w:rsidRPr="00980810" w:rsidRDefault="00097D8B" w:rsidP="00097D8B">
      <w:pPr>
        <w:pStyle w:val="ListParagraph"/>
        <w:numPr>
          <w:ilvl w:val="0"/>
          <w:numId w:val="20"/>
        </w:numPr>
        <w:shd w:val="clear" w:color="auto" w:fill="FFFFFF"/>
        <w:spacing w:after="120" w:line="240" w:lineRule="auto"/>
        <w:textAlignment w:val="baseline"/>
        <w:rPr>
          <w:sz w:val="22"/>
          <w:szCs w:val="22"/>
        </w:rPr>
      </w:pPr>
      <w:r w:rsidRPr="00980810">
        <w:rPr>
          <w:sz w:val="22"/>
          <w:szCs w:val="22"/>
        </w:rPr>
        <w:t xml:space="preserve">Essendon </w:t>
      </w:r>
    </w:p>
    <w:p w14:paraId="08C6C785" w14:textId="4211D3D7" w:rsidR="00302BCF" w:rsidRDefault="00302BCF" w:rsidP="00097D8B">
      <w:pPr>
        <w:pStyle w:val="ListParagraph"/>
        <w:numPr>
          <w:ilvl w:val="0"/>
          <w:numId w:val="20"/>
        </w:numPr>
        <w:shd w:val="clear" w:color="auto" w:fill="FFFFFF"/>
        <w:spacing w:after="120" w:line="240" w:lineRule="auto"/>
        <w:textAlignment w:val="baseline"/>
        <w:rPr>
          <w:sz w:val="22"/>
          <w:szCs w:val="22"/>
        </w:rPr>
      </w:pPr>
      <w:r>
        <w:rPr>
          <w:sz w:val="22"/>
          <w:szCs w:val="22"/>
        </w:rPr>
        <w:lastRenderedPageBreak/>
        <w:t>Flemington Racecourse (in part - platform 1)</w:t>
      </w:r>
    </w:p>
    <w:p w14:paraId="21B95F75" w14:textId="1907516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Flinders Street (</w:t>
      </w:r>
      <w:r w:rsidR="007451A8">
        <w:rPr>
          <w:sz w:val="22"/>
          <w:szCs w:val="22"/>
        </w:rPr>
        <w:t>in part - p</w:t>
      </w:r>
      <w:r w:rsidRPr="00D9726A">
        <w:rPr>
          <w:sz w:val="22"/>
          <w:szCs w:val="22"/>
        </w:rPr>
        <w:t>latform</w:t>
      </w:r>
      <w:r w:rsidR="00D82EA1">
        <w:rPr>
          <w:sz w:val="22"/>
          <w:szCs w:val="22"/>
        </w:rPr>
        <w:t>s</w:t>
      </w:r>
      <w:r w:rsidRPr="00D9726A">
        <w:rPr>
          <w:sz w:val="22"/>
          <w:szCs w:val="22"/>
        </w:rPr>
        <w:t xml:space="preserve"> 7</w:t>
      </w:r>
      <w:r w:rsidR="00D82EA1">
        <w:rPr>
          <w:sz w:val="22"/>
          <w:szCs w:val="22"/>
        </w:rPr>
        <w:t xml:space="preserve"> and 12</w:t>
      </w:r>
      <w:r w:rsidRPr="00D9726A">
        <w:rPr>
          <w:sz w:val="22"/>
          <w:szCs w:val="22"/>
        </w:rPr>
        <w:t>)</w:t>
      </w:r>
    </w:p>
    <w:p w14:paraId="0A3022C0" w14:textId="5B1BC3D2" w:rsidR="005714CE" w:rsidRPr="006D4EBC" w:rsidRDefault="00012D80" w:rsidP="006D4EBC">
      <w:pPr>
        <w:pStyle w:val="ListParagraph"/>
        <w:numPr>
          <w:ilvl w:val="0"/>
          <w:numId w:val="20"/>
        </w:numPr>
        <w:shd w:val="clear" w:color="auto" w:fill="FFFFFF"/>
        <w:spacing w:after="120" w:line="240" w:lineRule="auto"/>
        <w:textAlignment w:val="baseline"/>
        <w:rPr>
          <w:sz w:val="22"/>
          <w:szCs w:val="22"/>
        </w:rPr>
      </w:pPr>
      <w:r>
        <w:rPr>
          <w:sz w:val="22"/>
          <w:szCs w:val="22"/>
        </w:rPr>
        <w:t>Glenferrie (</w:t>
      </w:r>
      <w:r w:rsidR="007451A8">
        <w:rPr>
          <w:sz w:val="22"/>
          <w:szCs w:val="22"/>
        </w:rPr>
        <w:t>in part - p</w:t>
      </w:r>
      <w:r>
        <w:rPr>
          <w:sz w:val="22"/>
          <w:szCs w:val="22"/>
        </w:rPr>
        <w:t>latform 1)</w:t>
      </w:r>
    </w:p>
    <w:p w14:paraId="6FAD935F" w14:textId="04C818E3" w:rsidR="005714CE" w:rsidRDefault="005714CE" w:rsidP="00097D8B">
      <w:pPr>
        <w:pStyle w:val="ListParagraph"/>
        <w:numPr>
          <w:ilvl w:val="0"/>
          <w:numId w:val="20"/>
        </w:numPr>
        <w:shd w:val="clear" w:color="auto" w:fill="FFFFFF"/>
        <w:spacing w:after="120" w:line="240" w:lineRule="auto"/>
        <w:textAlignment w:val="baseline"/>
        <w:rPr>
          <w:sz w:val="22"/>
          <w:szCs w:val="22"/>
        </w:rPr>
      </w:pPr>
      <w:r>
        <w:rPr>
          <w:sz w:val="22"/>
          <w:szCs w:val="22"/>
        </w:rPr>
        <w:t>Glen Waverley</w:t>
      </w:r>
      <w:r w:rsidR="000C7BB8">
        <w:rPr>
          <w:sz w:val="22"/>
          <w:szCs w:val="22"/>
        </w:rPr>
        <w:t xml:space="preserve"> (</w:t>
      </w:r>
      <w:r w:rsidR="00D267D7">
        <w:rPr>
          <w:sz w:val="22"/>
          <w:szCs w:val="22"/>
        </w:rPr>
        <w:t>in part - p</w:t>
      </w:r>
      <w:r w:rsidR="000C7BB8">
        <w:rPr>
          <w:sz w:val="22"/>
          <w:szCs w:val="22"/>
        </w:rPr>
        <w:t>latform 2)</w:t>
      </w:r>
    </w:p>
    <w:p w14:paraId="2CDFE3D8" w14:textId="794C8DD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Gowrie (</w:t>
      </w:r>
      <w:r w:rsidR="00D267D7">
        <w:rPr>
          <w:sz w:val="22"/>
          <w:szCs w:val="22"/>
        </w:rPr>
        <w:t>in part - p</w:t>
      </w:r>
      <w:r w:rsidRPr="00D9726A">
        <w:rPr>
          <w:sz w:val="22"/>
          <w:szCs w:val="22"/>
        </w:rPr>
        <w:t>latform 1)</w:t>
      </w:r>
    </w:p>
    <w:p w14:paraId="24349383" w14:textId="2C1641F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Hampton (</w:t>
      </w:r>
      <w:r w:rsidR="00D267D7">
        <w:rPr>
          <w:sz w:val="22"/>
          <w:szCs w:val="22"/>
        </w:rPr>
        <w:t>in part - p</w:t>
      </w:r>
      <w:r w:rsidRPr="00D9726A">
        <w:rPr>
          <w:sz w:val="22"/>
          <w:szCs w:val="22"/>
        </w:rPr>
        <w:t>latform 1)</w:t>
      </w:r>
    </w:p>
    <w:p w14:paraId="2F850F77"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Hawksburn</w:t>
      </w:r>
    </w:p>
    <w:p w14:paraId="1EAF24EB" w14:textId="0A23058F"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Hawthorn (</w:t>
      </w:r>
      <w:r w:rsidR="00D267D7">
        <w:rPr>
          <w:sz w:val="22"/>
          <w:szCs w:val="22"/>
        </w:rPr>
        <w:t>in part - p</w:t>
      </w:r>
      <w:r w:rsidRPr="00D9726A">
        <w:rPr>
          <w:sz w:val="22"/>
          <w:szCs w:val="22"/>
        </w:rPr>
        <w:t>latform</w:t>
      </w:r>
      <w:r w:rsidR="00761408">
        <w:rPr>
          <w:sz w:val="22"/>
          <w:szCs w:val="22"/>
        </w:rPr>
        <w:t>s</w:t>
      </w:r>
      <w:r w:rsidRPr="00D9726A">
        <w:rPr>
          <w:sz w:val="22"/>
          <w:szCs w:val="22"/>
        </w:rPr>
        <w:t xml:space="preserve"> </w:t>
      </w:r>
      <w:r w:rsidR="00021AD9">
        <w:rPr>
          <w:sz w:val="22"/>
          <w:szCs w:val="22"/>
        </w:rPr>
        <w:t>1</w:t>
      </w:r>
      <w:r w:rsidR="00761408">
        <w:rPr>
          <w:sz w:val="22"/>
          <w:szCs w:val="22"/>
        </w:rPr>
        <w:t xml:space="preserve"> and 2</w:t>
      </w:r>
      <w:r w:rsidRPr="00D9726A">
        <w:rPr>
          <w:sz w:val="22"/>
          <w:szCs w:val="22"/>
        </w:rPr>
        <w:t>)</w:t>
      </w:r>
    </w:p>
    <w:p w14:paraId="4028194C" w14:textId="0B5CD54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Heidelberg</w:t>
      </w:r>
      <w:r w:rsidR="00021AD9">
        <w:rPr>
          <w:sz w:val="22"/>
          <w:szCs w:val="22"/>
        </w:rPr>
        <w:t xml:space="preserve"> (</w:t>
      </w:r>
      <w:r w:rsidR="00D267D7">
        <w:rPr>
          <w:sz w:val="22"/>
          <w:szCs w:val="22"/>
        </w:rPr>
        <w:t>in part - p</w:t>
      </w:r>
      <w:r w:rsidR="00021AD9">
        <w:rPr>
          <w:sz w:val="22"/>
          <w:szCs w:val="22"/>
        </w:rPr>
        <w:t>latform 2)</w:t>
      </w:r>
    </w:p>
    <w:p w14:paraId="2C60DDA9" w14:textId="207A4CA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Jewell</w:t>
      </w:r>
      <w:r w:rsidR="00AE24AD">
        <w:rPr>
          <w:sz w:val="22"/>
          <w:szCs w:val="22"/>
        </w:rPr>
        <w:t xml:space="preserve"> (</w:t>
      </w:r>
      <w:r w:rsidR="00D267D7">
        <w:rPr>
          <w:sz w:val="22"/>
          <w:szCs w:val="22"/>
        </w:rPr>
        <w:t>in part - p</w:t>
      </w:r>
      <w:r w:rsidR="00AE24AD">
        <w:rPr>
          <w:sz w:val="22"/>
          <w:szCs w:val="22"/>
        </w:rPr>
        <w:t>latform 2)</w:t>
      </w:r>
    </w:p>
    <w:p w14:paraId="1B24556B" w14:textId="215D7F1B"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Kananook (</w:t>
      </w:r>
      <w:r w:rsidR="00D267D7">
        <w:rPr>
          <w:sz w:val="22"/>
          <w:szCs w:val="22"/>
        </w:rPr>
        <w:t>in part - p</w:t>
      </w:r>
      <w:r w:rsidRPr="00D9726A">
        <w:rPr>
          <w:sz w:val="22"/>
          <w:szCs w:val="22"/>
        </w:rPr>
        <w:t>latform 2)</w:t>
      </w:r>
    </w:p>
    <w:p w14:paraId="792531F5" w14:textId="75FB6E8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Malvern (</w:t>
      </w:r>
      <w:r w:rsidR="00D267D7">
        <w:rPr>
          <w:sz w:val="22"/>
          <w:szCs w:val="22"/>
        </w:rPr>
        <w:t>in part - p</w:t>
      </w:r>
      <w:r w:rsidRPr="00D9726A">
        <w:rPr>
          <w:sz w:val="22"/>
          <w:szCs w:val="22"/>
        </w:rPr>
        <w:t>latform 4)</w:t>
      </w:r>
    </w:p>
    <w:p w14:paraId="7EC3019A"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Middle Brighton</w:t>
      </w:r>
    </w:p>
    <w:p w14:paraId="1A217053" w14:textId="335945D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Middle Footscray (</w:t>
      </w:r>
      <w:r w:rsidR="00D267D7">
        <w:rPr>
          <w:sz w:val="22"/>
          <w:szCs w:val="22"/>
        </w:rPr>
        <w:t>in part - p</w:t>
      </w:r>
      <w:r w:rsidRPr="00D9726A">
        <w:rPr>
          <w:sz w:val="22"/>
          <w:szCs w:val="22"/>
        </w:rPr>
        <w:t>latform 2)</w:t>
      </w:r>
    </w:p>
    <w:p w14:paraId="76F2E4E9" w14:textId="09FAFE7A" w:rsidR="00097D8B" w:rsidRPr="00F77674" w:rsidRDefault="00097D8B" w:rsidP="00F77674">
      <w:pPr>
        <w:pStyle w:val="ListParagraph"/>
        <w:numPr>
          <w:ilvl w:val="0"/>
          <w:numId w:val="20"/>
        </w:numPr>
        <w:shd w:val="clear" w:color="auto" w:fill="FFFFFF"/>
        <w:spacing w:after="120" w:line="240" w:lineRule="auto"/>
        <w:textAlignment w:val="baseline"/>
        <w:rPr>
          <w:sz w:val="22"/>
          <w:szCs w:val="22"/>
        </w:rPr>
      </w:pPr>
      <w:r w:rsidRPr="00D9726A">
        <w:rPr>
          <w:sz w:val="22"/>
          <w:szCs w:val="22"/>
        </w:rPr>
        <w:t>Moonee Ponds (</w:t>
      </w:r>
      <w:r w:rsidR="00D267D7">
        <w:rPr>
          <w:sz w:val="22"/>
          <w:szCs w:val="22"/>
        </w:rPr>
        <w:t>in part - p</w:t>
      </w:r>
      <w:r w:rsidRPr="00D9726A">
        <w:rPr>
          <w:sz w:val="22"/>
          <w:szCs w:val="22"/>
        </w:rPr>
        <w:t>latform 1)</w:t>
      </w:r>
    </w:p>
    <w:p w14:paraId="5F44AF1C" w14:textId="0FF253CC"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Newmarket (</w:t>
      </w:r>
      <w:r w:rsidR="00D267D7">
        <w:rPr>
          <w:sz w:val="22"/>
          <w:szCs w:val="22"/>
        </w:rPr>
        <w:t>in part - p</w:t>
      </w:r>
      <w:r w:rsidRPr="00D9726A">
        <w:rPr>
          <w:sz w:val="22"/>
          <w:szCs w:val="22"/>
        </w:rPr>
        <w:t>latform 2)</w:t>
      </w:r>
    </w:p>
    <w:p w14:paraId="68FEB7BC"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Newport</w:t>
      </w:r>
    </w:p>
    <w:p w14:paraId="0EDB9D16"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North Brighton</w:t>
      </w:r>
    </w:p>
    <w:p w14:paraId="711D28DA" w14:textId="29841B1B" w:rsidR="00306F1B" w:rsidRDefault="00306F1B" w:rsidP="00097D8B">
      <w:pPr>
        <w:pStyle w:val="ListParagraph"/>
        <w:numPr>
          <w:ilvl w:val="0"/>
          <w:numId w:val="20"/>
        </w:numPr>
        <w:shd w:val="clear" w:color="auto" w:fill="FFFFFF"/>
        <w:spacing w:after="120" w:line="240" w:lineRule="auto"/>
        <w:textAlignment w:val="baseline"/>
        <w:rPr>
          <w:sz w:val="22"/>
          <w:szCs w:val="22"/>
        </w:rPr>
      </w:pPr>
      <w:r>
        <w:rPr>
          <w:sz w:val="22"/>
          <w:szCs w:val="22"/>
        </w:rPr>
        <w:t xml:space="preserve">North Melbourne (in part </w:t>
      </w:r>
      <w:r w:rsidR="002D106B">
        <w:rPr>
          <w:sz w:val="22"/>
          <w:szCs w:val="22"/>
        </w:rPr>
        <w:t>-</w:t>
      </w:r>
      <w:r>
        <w:rPr>
          <w:sz w:val="22"/>
          <w:szCs w:val="22"/>
        </w:rPr>
        <w:t xml:space="preserve"> platform 5)</w:t>
      </w:r>
    </w:p>
    <w:p w14:paraId="1A261D27" w14:textId="20F84FE1" w:rsidR="00097D8B"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Oak Park (</w:t>
      </w:r>
      <w:r w:rsidR="00D267D7">
        <w:rPr>
          <w:sz w:val="22"/>
          <w:szCs w:val="22"/>
        </w:rPr>
        <w:t xml:space="preserve">in part - </w:t>
      </w:r>
      <w:r w:rsidR="00D31C53">
        <w:rPr>
          <w:sz w:val="22"/>
          <w:szCs w:val="22"/>
        </w:rPr>
        <w:t>p</w:t>
      </w:r>
      <w:r w:rsidRPr="00D9726A">
        <w:rPr>
          <w:sz w:val="22"/>
          <w:szCs w:val="22"/>
        </w:rPr>
        <w:t>latform 1)</w:t>
      </w:r>
    </w:p>
    <w:p w14:paraId="3B512BF6" w14:textId="148A6DF7" w:rsidR="00CF2284" w:rsidRPr="00D9726A" w:rsidRDefault="00CF2284" w:rsidP="00097D8B">
      <w:pPr>
        <w:pStyle w:val="ListParagraph"/>
        <w:numPr>
          <w:ilvl w:val="0"/>
          <w:numId w:val="20"/>
        </w:numPr>
        <w:shd w:val="clear" w:color="auto" w:fill="FFFFFF"/>
        <w:spacing w:after="120" w:line="240" w:lineRule="auto"/>
        <w:textAlignment w:val="baseline"/>
        <w:rPr>
          <w:sz w:val="22"/>
          <w:szCs w:val="22"/>
        </w:rPr>
      </w:pPr>
      <w:r>
        <w:rPr>
          <w:sz w:val="22"/>
          <w:szCs w:val="22"/>
        </w:rPr>
        <w:t>Pascoe Vale (in part - platform 2)</w:t>
      </w:r>
    </w:p>
    <w:p w14:paraId="43391192" w14:textId="3B514053"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Prahran (</w:t>
      </w:r>
      <w:r w:rsidR="00D31C53">
        <w:rPr>
          <w:sz w:val="22"/>
          <w:szCs w:val="22"/>
        </w:rPr>
        <w:t>in part - p</w:t>
      </w:r>
      <w:r w:rsidRPr="00D9726A">
        <w:rPr>
          <w:sz w:val="22"/>
          <w:szCs w:val="22"/>
        </w:rPr>
        <w:t>latform 1)</w:t>
      </w:r>
    </w:p>
    <w:p w14:paraId="336A5842" w14:textId="376DE0D2" w:rsidR="00E51D4D" w:rsidRDefault="00E51D4D" w:rsidP="00097D8B">
      <w:pPr>
        <w:pStyle w:val="ListParagraph"/>
        <w:numPr>
          <w:ilvl w:val="0"/>
          <w:numId w:val="20"/>
        </w:numPr>
        <w:shd w:val="clear" w:color="auto" w:fill="FFFFFF"/>
        <w:spacing w:after="120" w:line="240" w:lineRule="auto"/>
        <w:textAlignment w:val="baseline"/>
        <w:rPr>
          <w:sz w:val="22"/>
          <w:szCs w:val="22"/>
        </w:rPr>
      </w:pPr>
      <w:r>
        <w:rPr>
          <w:sz w:val="22"/>
          <w:szCs w:val="22"/>
        </w:rPr>
        <w:t>Regent (in part - platform 2)</w:t>
      </w:r>
    </w:p>
    <w:p w14:paraId="7F63F4E9" w14:textId="45323D66"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Richmond</w:t>
      </w:r>
    </w:p>
    <w:p w14:paraId="38B79DE8" w14:textId="1436BF10"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Royal Park (</w:t>
      </w:r>
      <w:r w:rsidR="00D31C53">
        <w:rPr>
          <w:sz w:val="22"/>
          <w:szCs w:val="22"/>
        </w:rPr>
        <w:t>in part - p</w:t>
      </w:r>
      <w:r w:rsidRPr="00D9726A">
        <w:rPr>
          <w:sz w:val="22"/>
          <w:szCs w:val="22"/>
        </w:rPr>
        <w:t>latform 2)</w:t>
      </w:r>
    </w:p>
    <w:p w14:paraId="7731B282" w14:textId="0A6C82AE"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Sandown Park (</w:t>
      </w:r>
      <w:r w:rsidR="00D31C53">
        <w:rPr>
          <w:sz w:val="22"/>
          <w:szCs w:val="22"/>
        </w:rPr>
        <w:t>in part - p</w:t>
      </w:r>
      <w:r w:rsidRPr="00D9726A">
        <w:rPr>
          <w:sz w:val="22"/>
          <w:szCs w:val="22"/>
        </w:rPr>
        <w:t>latform 2)</w:t>
      </w:r>
    </w:p>
    <w:p w14:paraId="1C9815C5" w14:textId="3AECA247" w:rsidR="00097D8B"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 xml:space="preserve">Spotswood </w:t>
      </w:r>
      <w:r w:rsidR="007451A8">
        <w:rPr>
          <w:sz w:val="22"/>
          <w:szCs w:val="22"/>
        </w:rPr>
        <w:t>(in part</w:t>
      </w:r>
      <w:r w:rsidR="00E51D4D">
        <w:rPr>
          <w:sz w:val="22"/>
          <w:szCs w:val="22"/>
        </w:rPr>
        <w:t xml:space="preserve"> </w:t>
      </w:r>
      <w:r w:rsidR="00DD2967">
        <w:rPr>
          <w:sz w:val="22"/>
          <w:szCs w:val="22"/>
        </w:rPr>
        <w:t>-</w:t>
      </w:r>
      <w:r w:rsidR="00E51D4D">
        <w:rPr>
          <w:sz w:val="22"/>
          <w:szCs w:val="22"/>
        </w:rPr>
        <w:t xml:space="preserve"> platform 1</w:t>
      </w:r>
      <w:r w:rsidR="007451A8">
        <w:rPr>
          <w:sz w:val="22"/>
          <w:szCs w:val="22"/>
        </w:rPr>
        <w:t>)</w:t>
      </w:r>
    </w:p>
    <w:p w14:paraId="0A932EB4" w14:textId="47598AC9" w:rsidR="0092136F" w:rsidRPr="00D9726A" w:rsidRDefault="0092136F" w:rsidP="00097D8B">
      <w:pPr>
        <w:pStyle w:val="ListParagraph"/>
        <w:numPr>
          <w:ilvl w:val="0"/>
          <w:numId w:val="20"/>
        </w:numPr>
        <w:shd w:val="clear" w:color="auto" w:fill="FFFFFF"/>
        <w:spacing w:after="120" w:line="240" w:lineRule="auto"/>
        <w:textAlignment w:val="baseline"/>
        <w:rPr>
          <w:sz w:val="22"/>
          <w:szCs w:val="22"/>
        </w:rPr>
      </w:pPr>
      <w:r>
        <w:rPr>
          <w:sz w:val="22"/>
          <w:szCs w:val="22"/>
        </w:rPr>
        <w:t xml:space="preserve">Strathmore (in part </w:t>
      </w:r>
      <w:r w:rsidR="005B2534">
        <w:rPr>
          <w:sz w:val="22"/>
          <w:szCs w:val="22"/>
        </w:rPr>
        <w:t>-</w:t>
      </w:r>
      <w:r>
        <w:rPr>
          <w:sz w:val="22"/>
          <w:szCs w:val="22"/>
        </w:rPr>
        <w:t xml:space="preserve"> platform 2)</w:t>
      </w:r>
    </w:p>
    <w:p w14:paraId="1187EBE1"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Toorak</w:t>
      </w:r>
    </w:p>
    <w:p w14:paraId="2670CAE4" w14:textId="7777777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Upwey</w:t>
      </w:r>
    </w:p>
    <w:p w14:paraId="00EC03C8" w14:textId="448C3A74" w:rsidR="00353A2C" w:rsidRDefault="00353A2C" w:rsidP="00097D8B">
      <w:pPr>
        <w:pStyle w:val="ListParagraph"/>
        <w:numPr>
          <w:ilvl w:val="0"/>
          <w:numId w:val="20"/>
        </w:numPr>
        <w:shd w:val="clear" w:color="auto" w:fill="FFFFFF"/>
        <w:spacing w:after="120" w:line="240" w:lineRule="auto"/>
        <w:textAlignment w:val="baseline"/>
        <w:rPr>
          <w:sz w:val="22"/>
          <w:szCs w:val="22"/>
        </w:rPr>
      </w:pPr>
      <w:r>
        <w:rPr>
          <w:sz w:val="22"/>
          <w:szCs w:val="22"/>
        </w:rPr>
        <w:t>Watsonia (</w:t>
      </w:r>
      <w:r w:rsidR="00D31C53">
        <w:rPr>
          <w:sz w:val="22"/>
          <w:szCs w:val="22"/>
        </w:rPr>
        <w:t>in part - p</w:t>
      </w:r>
      <w:r>
        <w:rPr>
          <w:sz w:val="22"/>
          <w:szCs w:val="22"/>
        </w:rPr>
        <w:t>latform 1)</w:t>
      </w:r>
    </w:p>
    <w:p w14:paraId="5024507D" w14:textId="30064507"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West Richmond</w:t>
      </w:r>
      <w:r w:rsidR="005154B4">
        <w:rPr>
          <w:sz w:val="22"/>
          <w:szCs w:val="22"/>
        </w:rPr>
        <w:t xml:space="preserve"> (</w:t>
      </w:r>
      <w:r w:rsidR="00D31C53">
        <w:rPr>
          <w:sz w:val="22"/>
          <w:szCs w:val="22"/>
        </w:rPr>
        <w:t>in part - p</w:t>
      </w:r>
      <w:r w:rsidR="005154B4">
        <w:rPr>
          <w:sz w:val="22"/>
          <w:szCs w:val="22"/>
        </w:rPr>
        <w:t>latform 2)</w:t>
      </w:r>
    </w:p>
    <w:p w14:paraId="29CD18EC" w14:textId="62D9EE88"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Williamstown (</w:t>
      </w:r>
      <w:r w:rsidR="00D31C53">
        <w:rPr>
          <w:sz w:val="22"/>
          <w:szCs w:val="22"/>
        </w:rPr>
        <w:t>in part - p</w:t>
      </w:r>
      <w:r w:rsidRPr="00D9726A">
        <w:rPr>
          <w:sz w:val="22"/>
          <w:szCs w:val="22"/>
        </w:rPr>
        <w:t>latform 1)</w:t>
      </w:r>
    </w:p>
    <w:p w14:paraId="47713902" w14:textId="45E2A50A" w:rsidR="00097D8B" w:rsidRPr="00D9726A" w:rsidRDefault="00097D8B" w:rsidP="00097D8B">
      <w:pPr>
        <w:pStyle w:val="ListParagraph"/>
        <w:numPr>
          <w:ilvl w:val="0"/>
          <w:numId w:val="20"/>
        </w:numPr>
        <w:shd w:val="clear" w:color="auto" w:fill="FFFFFF"/>
        <w:spacing w:after="120" w:line="240" w:lineRule="auto"/>
        <w:textAlignment w:val="baseline"/>
        <w:rPr>
          <w:sz w:val="22"/>
          <w:szCs w:val="22"/>
        </w:rPr>
      </w:pPr>
      <w:r w:rsidRPr="00D9726A">
        <w:rPr>
          <w:sz w:val="22"/>
          <w:szCs w:val="22"/>
        </w:rPr>
        <w:t>Yarraman</w:t>
      </w:r>
      <w:r w:rsidR="007A0DB4">
        <w:rPr>
          <w:sz w:val="22"/>
          <w:szCs w:val="22"/>
        </w:rPr>
        <w:t xml:space="preserve"> (in part </w:t>
      </w:r>
      <w:r w:rsidR="00DD2967">
        <w:rPr>
          <w:sz w:val="22"/>
          <w:szCs w:val="22"/>
        </w:rPr>
        <w:t>-</w:t>
      </w:r>
      <w:r w:rsidR="007A0DB4">
        <w:rPr>
          <w:sz w:val="22"/>
          <w:szCs w:val="22"/>
        </w:rPr>
        <w:t xml:space="preserve"> platform 1)</w:t>
      </w:r>
    </w:p>
    <w:p w14:paraId="16FB6D33" w14:textId="77777777" w:rsidR="00097D8B" w:rsidRPr="0015499B" w:rsidRDefault="00097D8B" w:rsidP="00097D8B"/>
    <w:p w14:paraId="3C189F33" w14:textId="49809B1C" w:rsidR="004B34FA" w:rsidRPr="007C2564" w:rsidRDefault="000F6C99" w:rsidP="000F6C99">
      <w:pPr>
        <w:pStyle w:val="00Bodycopy"/>
        <w:spacing w:after="0"/>
      </w:pPr>
      <w:r w:rsidRPr="00FC291D">
        <w:rPr>
          <w:b/>
          <w:sz w:val="22"/>
          <w:szCs w:val="22"/>
        </w:rPr>
        <w:t xml:space="preserve"> </w:t>
      </w:r>
    </w:p>
    <w:sectPr w:rsidR="004B34FA" w:rsidRPr="007C2564" w:rsidSect="007A28E6">
      <w:headerReference w:type="default" r:id="rId22"/>
      <w:footerReference w:type="default" r:id="rId23"/>
      <w:headerReference w:type="first" r:id="rId24"/>
      <w:pgSz w:w="11900" w:h="16840"/>
      <w:pgMar w:top="2835" w:right="1474" w:bottom="1701" w:left="1474" w:header="567" w:footer="482" w:gutter="0"/>
      <w:cols w:space="22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1F523" w14:textId="77777777" w:rsidR="009058E3" w:rsidRDefault="009058E3" w:rsidP="00FF5642">
      <w:pPr>
        <w:spacing w:after="0" w:line="240" w:lineRule="auto"/>
      </w:pPr>
      <w:r>
        <w:separator/>
      </w:r>
    </w:p>
  </w:endnote>
  <w:endnote w:type="continuationSeparator" w:id="0">
    <w:p w14:paraId="378B2A1F" w14:textId="77777777" w:rsidR="009058E3" w:rsidRDefault="009058E3" w:rsidP="00FF5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Lucida Grande">
    <w:altName w:val="Courier New"/>
    <w:charset w:val="00"/>
    <w:family w:val="auto"/>
    <w:pitch w:val="variable"/>
    <w:sig w:usb0="E1000AEF" w:usb1="5000A1FF" w:usb2="00000000" w:usb3="00000000" w:csb0="000001B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FF811" w14:textId="77777777" w:rsidR="000F6C99" w:rsidRDefault="000F6C99" w:rsidP="000F6C99">
    <w:pPr>
      <w:rPr>
        <w:color w:val="808080" w:themeColor="background1" w:themeShade="80"/>
        <w:sz w:val="18"/>
        <w:szCs w:val="18"/>
      </w:rPr>
    </w:pPr>
    <w:r>
      <w:rPr>
        <w:color w:val="808080" w:themeColor="background1" w:themeShade="80"/>
        <w:sz w:val="18"/>
        <w:szCs w:val="18"/>
      </w:rPr>
      <w:t>___________________________________________________________________________________________________</w:t>
    </w:r>
  </w:p>
  <w:p w14:paraId="76CC581A" w14:textId="77777777" w:rsidR="000F6C99" w:rsidRPr="00B107D7" w:rsidRDefault="000F6C99" w:rsidP="000F6C99">
    <w:pPr>
      <w:spacing w:after="0" w:line="240" w:lineRule="auto"/>
      <w:rPr>
        <w:color w:val="808080" w:themeColor="background1" w:themeShade="80"/>
        <w:sz w:val="18"/>
        <w:szCs w:val="18"/>
      </w:rPr>
    </w:pPr>
    <w:r w:rsidRPr="00B107D7">
      <w:rPr>
        <w:color w:val="808080" w:themeColor="background1" w:themeShade="80"/>
        <w:sz w:val="18"/>
        <w:szCs w:val="18"/>
      </w:rPr>
      <w:t>METRO TRAINS MELBOURNE</w:t>
    </w:r>
    <w:r w:rsidRPr="00B107D7">
      <w:rPr>
        <w:color w:val="808080" w:themeColor="background1" w:themeShade="80"/>
        <w:sz w:val="18"/>
        <w:szCs w:val="18"/>
      </w:rPr>
      <w:br/>
      <w:t>GPO BOX 1880</w:t>
    </w:r>
  </w:p>
  <w:p w14:paraId="185CC992" w14:textId="77777777" w:rsidR="00E471FC" w:rsidRDefault="000F6C99" w:rsidP="000F6C99">
    <w:pPr>
      <w:spacing w:after="0" w:line="240" w:lineRule="auto"/>
      <w:rPr>
        <w:color w:val="808080" w:themeColor="background1" w:themeShade="80"/>
        <w:sz w:val="18"/>
        <w:szCs w:val="18"/>
      </w:rPr>
    </w:pPr>
    <w:r w:rsidRPr="00B107D7">
      <w:rPr>
        <w:color w:val="808080" w:themeColor="background1" w:themeShade="80"/>
        <w:sz w:val="18"/>
        <w:szCs w:val="18"/>
      </w:rPr>
      <w:t>Melbourne VIC Australia 3001</w:t>
    </w:r>
  </w:p>
  <w:p w14:paraId="3AAD9DB6" w14:textId="77777777" w:rsidR="000F6C99" w:rsidRPr="00B107D7" w:rsidRDefault="000F6C99" w:rsidP="000F6C99">
    <w:pPr>
      <w:spacing w:after="0" w:line="240" w:lineRule="auto"/>
      <w:rPr>
        <w:color w:val="808080" w:themeColor="background1" w:themeShade="80"/>
        <w:sz w:val="18"/>
        <w:szCs w:val="18"/>
      </w:rPr>
    </w:pPr>
    <w:r w:rsidRPr="00D84AD7">
      <w:rPr>
        <w:color w:val="808080" w:themeColor="background1" w:themeShade="80"/>
        <w:sz w:val="18"/>
        <w:szCs w:val="18"/>
      </w:rPr>
      <w:t>ABN 43 136 429 948</w:t>
    </w:r>
  </w:p>
  <w:p w14:paraId="31882762" w14:textId="77777777" w:rsidR="000F6C99" w:rsidRDefault="000F6C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0A5E3" w14:textId="77777777" w:rsidR="009058E3" w:rsidRDefault="009058E3" w:rsidP="00FF5642">
      <w:pPr>
        <w:spacing w:after="0" w:line="240" w:lineRule="auto"/>
      </w:pPr>
      <w:r>
        <w:separator/>
      </w:r>
    </w:p>
  </w:footnote>
  <w:footnote w:type="continuationSeparator" w:id="0">
    <w:p w14:paraId="389A6109" w14:textId="77777777" w:rsidR="009058E3" w:rsidRDefault="009058E3" w:rsidP="00FF56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1E10C" w14:textId="77777777" w:rsidR="007A28E6" w:rsidRPr="00E27634" w:rsidRDefault="007A28E6" w:rsidP="00DC1CD9">
    <w:pPr>
      <w:pStyle w:val="Header"/>
      <w:tabs>
        <w:tab w:val="clear" w:pos="4320"/>
        <w:tab w:val="clear" w:pos="8640"/>
        <w:tab w:val="right" w:pos="8505"/>
      </w:tabs>
      <w:ind w:left="-907"/>
      <w:rPr>
        <w:color w:val="0A5BAB" w:themeColor="accent1"/>
        <w:sz w:val="16"/>
      </w:rPr>
    </w:pPr>
    <w:r>
      <w:rPr>
        <w:noProof/>
        <w:color w:val="0A5BAB" w:themeColor="accent1"/>
        <w:sz w:val="16"/>
        <w:lang w:eastAsia="en-AU"/>
      </w:rPr>
      <w:drawing>
        <wp:anchor distT="0" distB="0" distL="114300" distR="114300" simplePos="0" relativeHeight="251668480" behindDoc="1" locked="0" layoutInCell="1" allowOverlap="1" wp14:anchorId="51A04EC9" wp14:editId="0DFB54EE">
          <wp:simplePos x="0" y="0"/>
          <wp:positionH relativeFrom="page">
            <wp:posOffset>360045</wp:posOffset>
          </wp:positionH>
          <wp:positionV relativeFrom="page">
            <wp:posOffset>360045</wp:posOffset>
          </wp:positionV>
          <wp:extent cx="6839712" cy="7924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839712" cy="79248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DE689" w14:textId="77777777" w:rsidR="007A28E6" w:rsidRDefault="007A28E6">
    <w:pPr>
      <w:pStyle w:val="Header"/>
    </w:pPr>
    <w:r>
      <w:rPr>
        <w:noProof/>
        <w:color w:val="0A5BAB" w:themeColor="accent1"/>
        <w:sz w:val="16"/>
        <w:lang w:eastAsia="en-AU"/>
      </w:rPr>
      <w:drawing>
        <wp:anchor distT="0" distB="0" distL="114300" distR="114300" simplePos="0" relativeHeight="251664384" behindDoc="1" locked="0" layoutInCell="1" allowOverlap="1" wp14:anchorId="7DF5F51D" wp14:editId="5FC964C0">
          <wp:simplePos x="0" y="0"/>
          <wp:positionH relativeFrom="page">
            <wp:posOffset>360045</wp:posOffset>
          </wp:positionH>
          <wp:positionV relativeFrom="page">
            <wp:posOffset>360045</wp:posOffset>
          </wp:positionV>
          <wp:extent cx="6839712" cy="79248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ner.jpg"/>
                  <pic:cNvPicPr/>
                </pic:nvPicPr>
                <pic:blipFill>
                  <a:blip r:embed="rId1">
                    <a:extLst>
                      <a:ext uri="{28A0092B-C50C-407E-A947-70E740481C1C}">
                        <a14:useLocalDpi xmlns:a14="http://schemas.microsoft.com/office/drawing/2010/main" val="0"/>
                      </a:ext>
                    </a:extLst>
                  </a:blip>
                  <a:stretch>
                    <a:fillRect/>
                  </a:stretch>
                </pic:blipFill>
                <pic:spPr>
                  <a:xfrm>
                    <a:off x="0" y="0"/>
                    <a:ext cx="6839712" cy="79248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0E226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B5C552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924CD3C"/>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99285D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804CF4"/>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E40C85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6DD63920"/>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B70279A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9BE08FEC"/>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3A278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03DEAD4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4171C3"/>
    <w:multiLevelType w:val="multilevel"/>
    <w:tmpl w:val="2438E90E"/>
    <w:lvl w:ilvl="0">
      <w:start w:val="1"/>
      <w:numFmt w:val="bullet"/>
      <w:pStyle w:val="07Bullets"/>
      <w:lvlText w:val=""/>
      <w:lvlJc w:val="left"/>
      <w:pPr>
        <w:tabs>
          <w:tab w:val="num" w:pos="113"/>
        </w:tabs>
        <w:ind w:left="113" w:hanging="113"/>
      </w:pPr>
      <w:rPr>
        <w:rFonts w:ascii="Symbol" w:hAnsi="Symbol" w:hint="default"/>
        <w:color w:val="000000" w:themeColor="text1"/>
      </w:rPr>
    </w:lvl>
    <w:lvl w:ilvl="1">
      <w:start w:val="1"/>
      <w:numFmt w:val="bullet"/>
      <w:lvlText w:val=""/>
      <w:lvlJc w:val="left"/>
      <w:pPr>
        <w:tabs>
          <w:tab w:val="num" w:pos="340"/>
        </w:tabs>
        <w:ind w:left="340" w:hanging="113"/>
      </w:pPr>
      <w:rPr>
        <w:rFonts w:ascii="Symbol" w:hAnsi="Symbol" w:hint="default"/>
        <w:color w:val="000000" w:themeColor="text1"/>
      </w:rPr>
    </w:lvl>
    <w:lvl w:ilvl="2">
      <w:start w:val="1"/>
      <w:numFmt w:val="bullet"/>
      <w:lvlText w:val=""/>
      <w:lvlJc w:val="left"/>
      <w:pPr>
        <w:tabs>
          <w:tab w:val="num" w:pos="567"/>
        </w:tabs>
        <w:ind w:left="567" w:hanging="113"/>
      </w:pPr>
      <w:rPr>
        <w:rFonts w:ascii="Symbol" w:hAnsi="Symbol" w:hint="default"/>
        <w:color w:val="000000" w:themeColor="text1"/>
      </w:rPr>
    </w:lvl>
    <w:lvl w:ilvl="3">
      <w:start w:val="1"/>
      <w:numFmt w:val="bullet"/>
      <w:lvlText w:val=""/>
      <w:lvlJc w:val="left"/>
      <w:pPr>
        <w:tabs>
          <w:tab w:val="num" w:pos="794"/>
        </w:tabs>
        <w:ind w:left="794" w:hanging="114"/>
      </w:pPr>
      <w:rPr>
        <w:rFonts w:ascii="Symbol" w:hAnsi="Symbol" w:hint="default"/>
        <w:color w:val="000000" w:themeColor="text1"/>
      </w:rPr>
    </w:lvl>
    <w:lvl w:ilvl="4">
      <w:start w:val="1"/>
      <w:numFmt w:val="bullet"/>
      <w:lvlText w:val=""/>
      <w:lvlJc w:val="left"/>
      <w:pPr>
        <w:tabs>
          <w:tab w:val="num" w:pos="1021"/>
        </w:tabs>
        <w:ind w:left="1021" w:hanging="114"/>
      </w:pPr>
      <w:rPr>
        <w:rFonts w:ascii="Symbol" w:hAnsi="Symbol" w:hint="default"/>
        <w:color w:val="000000" w:themeColor="text1"/>
      </w:rPr>
    </w:lvl>
    <w:lvl w:ilvl="5">
      <w:start w:val="1"/>
      <w:numFmt w:val="bullet"/>
      <w:lvlText w:val=""/>
      <w:lvlJc w:val="left"/>
      <w:pPr>
        <w:tabs>
          <w:tab w:val="num" w:pos="1247"/>
        </w:tabs>
        <w:ind w:left="1247" w:hanging="113"/>
      </w:pPr>
      <w:rPr>
        <w:rFonts w:ascii="Symbol" w:hAnsi="Symbol" w:hint="default"/>
        <w:color w:val="000000" w:themeColor="text1"/>
      </w:rPr>
    </w:lvl>
    <w:lvl w:ilvl="6">
      <w:start w:val="1"/>
      <w:numFmt w:val="bullet"/>
      <w:lvlText w:val=""/>
      <w:lvlJc w:val="left"/>
      <w:pPr>
        <w:tabs>
          <w:tab w:val="num" w:pos="1474"/>
        </w:tabs>
        <w:ind w:left="1474" w:hanging="113"/>
      </w:pPr>
      <w:rPr>
        <w:rFonts w:ascii="Symbol" w:hAnsi="Symbol" w:hint="default"/>
        <w:color w:val="000000" w:themeColor="text1"/>
      </w:rPr>
    </w:lvl>
    <w:lvl w:ilvl="7">
      <w:start w:val="1"/>
      <w:numFmt w:val="bullet"/>
      <w:lvlText w:val=""/>
      <w:lvlJc w:val="left"/>
      <w:pPr>
        <w:tabs>
          <w:tab w:val="num" w:pos="1701"/>
        </w:tabs>
        <w:ind w:left="1701" w:hanging="113"/>
      </w:pPr>
      <w:rPr>
        <w:rFonts w:ascii="Symbol" w:hAnsi="Symbol" w:hint="default"/>
        <w:color w:val="000000" w:themeColor="text1"/>
      </w:rPr>
    </w:lvl>
    <w:lvl w:ilvl="8">
      <w:start w:val="1"/>
      <w:numFmt w:val="bullet"/>
      <w:lvlText w:val=""/>
      <w:lvlJc w:val="left"/>
      <w:pPr>
        <w:tabs>
          <w:tab w:val="num" w:pos="1928"/>
        </w:tabs>
        <w:ind w:left="1928" w:hanging="114"/>
      </w:pPr>
      <w:rPr>
        <w:rFonts w:ascii="Symbol" w:hAnsi="Symbol" w:hint="default"/>
        <w:color w:val="009CE0"/>
      </w:rPr>
    </w:lvl>
  </w:abstractNum>
  <w:abstractNum w:abstractNumId="12" w15:restartNumberingAfterBreak="0">
    <w:nsid w:val="0E226FD7"/>
    <w:multiLevelType w:val="multilevel"/>
    <w:tmpl w:val="CD2247D2"/>
    <w:styleLink w:val="Outline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2E41E93"/>
    <w:multiLevelType w:val="hybridMultilevel"/>
    <w:tmpl w:val="348643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12F6258"/>
    <w:multiLevelType w:val="multilevel"/>
    <w:tmpl w:val="9C9EC8CA"/>
    <w:lvl w:ilvl="0">
      <w:start w:val="1"/>
      <w:numFmt w:val="decimal"/>
      <w:pStyle w:val="08Numberedlist"/>
      <w:lvlText w:val="%1."/>
      <w:lvlJc w:val="left"/>
      <w:pPr>
        <w:tabs>
          <w:tab w:val="num" w:pos="284"/>
        </w:tabs>
        <w:ind w:left="284" w:hanging="284"/>
      </w:pPr>
      <w:rPr>
        <w:rFonts w:hint="default"/>
        <w:color w:val="auto"/>
      </w:rPr>
    </w:lvl>
    <w:lvl w:ilvl="1">
      <w:start w:val="1"/>
      <w:numFmt w:val="lowerLetter"/>
      <w:lvlText w:val="%2."/>
      <w:lvlJc w:val="left"/>
      <w:pPr>
        <w:tabs>
          <w:tab w:val="num" w:pos="510"/>
        </w:tabs>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tabs>
          <w:tab w:val="num" w:pos="964"/>
        </w:tabs>
        <w:ind w:left="964" w:hanging="284"/>
      </w:pPr>
      <w:rPr>
        <w:rFonts w:hint="default"/>
        <w:color w:val="000000" w:themeColor="text1"/>
      </w:rPr>
    </w:lvl>
    <w:lvl w:ilvl="4">
      <w:start w:val="1"/>
      <w:numFmt w:val="lowerLetter"/>
      <w:lvlText w:val="%5."/>
      <w:lvlJc w:val="left"/>
      <w:pPr>
        <w:tabs>
          <w:tab w:val="num" w:pos="1191"/>
        </w:tabs>
        <w:ind w:left="1191" w:hanging="284"/>
      </w:pPr>
      <w:rPr>
        <w:rFonts w:hint="default"/>
        <w:color w:val="000000" w:themeColor="text1"/>
      </w:rPr>
    </w:lvl>
    <w:lvl w:ilvl="5">
      <w:start w:val="1"/>
      <w:numFmt w:val="lowerRoman"/>
      <w:lvlText w:val="%6."/>
      <w:lvlJc w:val="left"/>
      <w:pPr>
        <w:tabs>
          <w:tab w:val="num" w:pos="1418"/>
        </w:tabs>
        <w:ind w:left="1418" w:hanging="284"/>
      </w:pPr>
      <w:rPr>
        <w:rFonts w:hint="default"/>
        <w:color w:val="000000" w:themeColor="text1"/>
      </w:rPr>
    </w:lvl>
    <w:lvl w:ilvl="6">
      <w:start w:val="1"/>
      <w:numFmt w:val="decimal"/>
      <w:lvlText w:val="%7."/>
      <w:lvlJc w:val="left"/>
      <w:pPr>
        <w:tabs>
          <w:tab w:val="num" w:pos="1644"/>
        </w:tabs>
        <w:ind w:left="1644" w:hanging="283"/>
      </w:pPr>
      <w:rPr>
        <w:rFonts w:hint="default"/>
        <w:color w:val="000000" w:themeColor="text1"/>
      </w:rPr>
    </w:lvl>
    <w:lvl w:ilvl="7">
      <w:start w:val="1"/>
      <w:numFmt w:val="lowerLetter"/>
      <w:lvlText w:val="%8."/>
      <w:lvlJc w:val="left"/>
      <w:pPr>
        <w:tabs>
          <w:tab w:val="num" w:pos="1871"/>
        </w:tabs>
        <w:ind w:left="1871" w:hanging="283"/>
      </w:pPr>
      <w:rPr>
        <w:rFonts w:hint="default"/>
        <w:color w:val="000000" w:themeColor="text1"/>
      </w:rPr>
    </w:lvl>
    <w:lvl w:ilvl="8">
      <w:start w:val="1"/>
      <w:numFmt w:val="lowerRoman"/>
      <w:lvlText w:val="%9."/>
      <w:lvlJc w:val="left"/>
      <w:pPr>
        <w:ind w:left="2098" w:hanging="284"/>
      </w:pPr>
      <w:rPr>
        <w:rFonts w:hint="default"/>
        <w:color w:val="000000" w:themeColor="text1"/>
      </w:rPr>
    </w:lvl>
  </w:abstractNum>
  <w:abstractNum w:abstractNumId="15" w15:restartNumberingAfterBreak="0">
    <w:nsid w:val="512128E7"/>
    <w:multiLevelType w:val="multilevel"/>
    <w:tmpl w:val="2D8CD06C"/>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tabs>
          <w:tab w:val="num" w:pos="510"/>
        </w:tabs>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tabs>
          <w:tab w:val="num" w:pos="964"/>
        </w:tabs>
        <w:ind w:left="964" w:hanging="284"/>
      </w:pPr>
      <w:rPr>
        <w:rFonts w:hint="default"/>
        <w:color w:val="000000" w:themeColor="text1"/>
      </w:rPr>
    </w:lvl>
    <w:lvl w:ilvl="4">
      <w:start w:val="1"/>
      <w:numFmt w:val="lowerLetter"/>
      <w:lvlText w:val="%5."/>
      <w:lvlJc w:val="left"/>
      <w:pPr>
        <w:tabs>
          <w:tab w:val="num" w:pos="1191"/>
        </w:tabs>
        <w:ind w:left="1191" w:hanging="284"/>
      </w:pPr>
      <w:rPr>
        <w:rFonts w:hint="default"/>
        <w:color w:val="000000" w:themeColor="text1"/>
      </w:rPr>
    </w:lvl>
    <w:lvl w:ilvl="5">
      <w:start w:val="1"/>
      <w:numFmt w:val="lowerRoman"/>
      <w:lvlText w:val="%6."/>
      <w:lvlJc w:val="left"/>
      <w:pPr>
        <w:tabs>
          <w:tab w:val="num" w:pos="1418"/>
        </w:tabs>
        <w:ind w:left="1701" w:hanging="283"/>
      </w:pPr>
      <w:rPr>
        <w:rFonts w:hint="default"/>
        <w:color w:val="000000" w:themeColor="text1"/>
      </w:rPr>
    </w:lvl>
    <w:lvl w:ilvl="6">
      <w:start w:val="1"/>
      <w:numFmt w:val="decimal"/>
      <w:lvlText w:val="%7."/>
      <w:lvlJc w:val="left"/>
      <w:pPr>
        <w:tabs>
          <w:tab w:val="num" w:pos="1701"/>
        </w:tabs>
        <w:ind w:left="1985" w:hanging="284"/>
      </w:pPr>
      <w:rPr>
        <w:rFonts w:hint="default"/>
        <w:color w:val="000000" w:themeColor="text1"/>
      </w:rPr>
    </w:lvl>
    <w:lvl w:ilvl="7">
      <w:start w:val="1"/>
      <w:numFmt w:val="lowerLetter"/>
      <w:lvlText w:val="%8."/>
      <w:lvlJc w:val="left"/>
      <w:pPr>
        <w:tabs>
          <w:tab w:val="num" w:pos="1985"/>
        </w:tabs>
        <w:ind w:left="2268" w:hanging="283"/>
      </w:pPr>
      <w:rPr>
        <w:rFonts w:hint="default"/>
        <w:color w:val="000000" w:themeColor="text1"/>
      </w:rPr>
    </w:lvl>
    <w:lvl w:ilvl="8">
      <w:start w:val="1"/>
      <w:numFmt w:val="lowerRoman"/>
      <w:lvlText w:val="%9."/>
      <w:lvlJc w:val="left"/>
      <w:pPr>
        <w:ind w:left="2552" w:hanging="284"/>
      </w:pPr>
      <w:rPr>
        <w:rFonts w:hint="default"/>
        <w:color w:val="000000" w:themeColor="text1"/>
      </w:rPr>
    </w:lvl>
  </w:abstractNum>
  <w:abstractNum w:abstractNumId="16" w15:restartNumberingAfterBreak="0">
    <w:nsid w:val="55FB5322"/>
    <w:multiLevelType w:val="multilevel"/>
    <w:tmpl w:val="C2361074"/>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ind w:left="340" w:hanging="170"/>
      </w:pPr>
      <w:rPr>
        <w:rFonts w:hint="default"/>
        <w:color w:val="000000"/>
      </w:rPr>
    </w:lvl>
    <w:lvl w:ilvl="2">
      <w:start w:val="1"/>
      <w:numFmt w:val="lowerRoman"/>
      <w:lvlText w:val="%3."/>
      <w:lvlJc w:val="left"/>
      <w:pPr>
        <w:ind w:left="510" w:hanging="170"/>
      </w:pPr>
      <w:rPr>
        <w:rFonts w:hint="default"/>
        <w:color w:val="000000" w:themeColor="text1"/>
      </w:rPr>
    </w:lvl>
    <w:lvl w:ilvl="3">
      <w:start w:val="1"/>
      <w:numFmt w:val="bullet"/>
      <w:lvlText w:val=""/>
      <w:lvlJc w:val="left"/>
      <w:pPr>
        <w:ind w:left="680" w:hanging="170"/>
      </w:pPr>
      <w:rPr>
        <w:rFonts w:ascii="Symbol" w:hAnsi="Symbol" w:hint="default"/>
        <w:color w:val="009CE0"/>
      </w:rPr>
    </w:lvl>
    <w:lvl w:ilvl="4">
      <w:start w:val="1"/>
      <w:numFmt w:val="bullet"/>
      <w:lvlText w:val=""/>
      <w:lvlJc w:val="left"/>
      <w:pPr>
        <w:ind w:left="851" w:hanging="171"/>
      </w:pPr>
      <w:rPr>
        <w:rFonts w:ascii="Symbol" w:hAnsi="Symbol" w:hint="default"/>
        <w:color w:val="009CE0"/>
      </w:rPr>
    </w:lvl>
    <w:lvl w:ilvl="5">
      <w:start w:val="1"/>
      <w:numFmt w:val="bullet"/>
      <w:lvlText w:val=""/>
      <w:lvlJc w:val="left"/>
      <w:pPr>
        <w:ind w:left="1021" w:hanging="170"/>
      </w:pPr>
      <w:rPr>
        <w:rFonts w:ascii="Symbol" w:hAnsi="Symbol" w:hint="default"/>
        <w:color w:val="009CE0"/>
      </w:rPr>
    </w:lvl>
    <w:lvl w:ilvl="6">
      <w:start w:val="1"/>
      <w:numFmt w:val="bullet"/>
      <w:lvlText w:val=""/>
      <w:lvlJc w:val="left"/>
      <w:pPr>
        <w:ind w:left="1191" w:hanging="170"/>
      </w:pPr>
      <w:rPr>
        <w:rFonts w:ascii="Symbol" w:hAnsi="Symbol" w:hint="default"/>
        <w:color w:val="009CE0"/>
      </w:rPr>
    </w:lvl>
    <w:lvl w:ilvl="7">
      <w:start w:val="1"/>
      <w:numFmt w:val="bullet"/>
      <w:lvlText w:val=""/>
      <w:lvlJc w:val="left"/>
      <w:pPr>
        <w:ind w:left="1361" w:hanging="170"/>
      </w:pPr>
      <w:rPr>
        <w:rFonts w:ascii="Symbol" w:hAnsi="Symbol" w:hint="default"/>
        <w:color w:val="009CE0"/>
      </w:rPr>
    </w:lvl>
    <w:lvl w:ilvl="8">
      <w:start w:val="1"/>
      <w:numFmt w:val="bullet"/>
      <w:lvlText w:val=""/>
      <w:lvlJc w:val="left"/>
      <w:pPr>
        <w:ind w:left="1531" w:hanging="170"/>
      </w:pPr>
      <w:rPr>
        <w:rFonts w:ascii="Symbol" w:hAnsi="Symbol" w:hint="default"/>
        <w:color w:val="009CE0"/>
      </w:rPr>
    </w:lvl>
  </w:abstractNum>
  <w:abstractNum w:abstractNumId="17" w15:restartNumberingAfterBreak="0">
    <w:nsid w:val="6FD210DC"/>
    <w:multiLevelType w:val="multilevel"/>
    <w:tmpl w:val="D27C644C"/>
    <w:lvl w:ilvl="0">
      <w:start w:val="1"/>
      <w:numFmt w:val="decimal"/>
      <w:lvlText w:val="%1."/>
      <w:lvlJc w:val="left"/>
      <w:pPr>
        <w:tabs>
          <w:tab w:val="num" w:pos="794"/>
        </w:tabs>
        <w:ind w:left="794" w:hanging="284"/>
      </w:pPr>
      <w:rPr>
        <w:rFonts w:hint="default"/>
        <w:color w:val="auto"/>
      </w:rPr>
    </w:lvl>
    <w:lvl w:ilvl="1">
      <w:start w:val="1"/>
      <w:numFmt w:val="lowerLetter"/>
      <w:lvlText w:val="%2."/>
      <w:lvlJc w:val="left"/>
      <w:pPr>
        <w:ind w:left="1077" w:hanging="283"/>
      </w:pPr>
      <w:rPr>
        <w:rFonts w:hint="default"/>
        <w:color w:val="000000"/>
      </w:rPr>
    </w:lvl>
    <w:lvl w:ilvl="2">
      <w:start w:val="1"/>
      <w:numFmt w:val="lowerRoman"/>
      <w:lvlText w:val="%3."/>
      <w:lvlJc w:val="left"/>
      <w:pPr>
        <w:tabs>
          <w:tab w:val="num" w:pos="1077"/>
        </w:tabs>
        <w:ind w:left="1361" w:hanging="284"/>
      </w:pPr>
      <w:rPr>
        <w:rFonts w:hint="default"/>
        <w:color w:val="000000" w:themeColor="text1"/>
      </w:rPr>
    </w:lvl>
    <w:lvl w:ilvl="3">
      <w:start w:val="1"/>
      <w:numFmt w:val="decimal"/>
      <w:lvlText w:val="%4."/>
      <w:lvlJc w:val="left"/>
      <w:pPr>
        <w:tabs>
          <w:tab w:val="num" w:pos="1361"/>
        </w:tabs>
        <w:ind w:left="1644" w:hanging="283"/>
      </w:pPr>
      <w:rPr>
        <w:rFonts w:hint="default"/>
        <w:color w:val="000000" w:themeColor="text1"/>
      </w:rPr>
    </w:lvl>
    <w:lvl w:ilvl="4">
      <w:start w:val="1"/>
      <w:numFmt w:val="lowerLetter"/>
      <w:lvlText w:val="%5."/>
      <w:lvlJc w:val="left"/>
      <w:pPr>
        <w:tabs>
          <w:tab w:val="num" w:pos="1644"/>
        </w:tabs>
        <w:ind w:left="1928" w:hanging="284"/>
      </w:pPr>
      <w:rPr>
        <w:rFonts w:hint="default"/>
        <w:color w:val="000000" w:themeColor="text1"/>
      </w:rPr>
    </w:lvl>
    <w:lvl w:ilvl="5">
      <w:start w:val="1"/>
      <w:numFmt w:val="lowerRoman"/>
      <w:lvlText w:val="%6."/>
      <w:lvlJc w:val="left"/>
      <w:pPr>
        <w:tabs>
          <w:tab w:val="num" w:pos="1928"/>
        </w:tabs>
        <w:ind w:left="2211" w:hanging="283"/>
      </w:pPr>
      <w:rPr>
        <w:rFonts w:hint="default"/>
        <w:color w:val="000000" w:themeColor="text1"/>
      </w:rPr>
    </w:lvl>
    <w:lvl w:ilvl="6">
      <w:start w:val="1"/>
      <w:numFmt w:val="decimal"/>
      <w:lvlText w:val="%7."/>
      <w:lvlJc w:val="left"/>
      <w:pPr>
        <w:tabs>
          <w:tab w:val="num" w:pos="2211"/>
        </w:tabs>
        <w:ind w:left="2495" w:hanging="284"/>
      </w:pPr>
      <w:rPr>
        <w:rFonts w:hint="default"/>
        <w:color w:val="000000" w:themeColor="text1"/>
      </w:rPr>
    </w:lvl>
    <w:lvl w:ilvl="7">
      <w:start w:val="1"/>
      <w:numFmt w:val="lowerLetter"/>
      <w:lvlText w:val="%8."/>
      <w:lvlJc w:val="left"/>
      <w:pPr>
        <w:tabs>
          <w:tab w:val="num" w:pos="2495"/>
        </w:tabs>
        <w:ind w:left="2778" w:hanging="283"/>
      </w:pPr>
      <w:rPr>
        <w:rFonts w:hint="default"/>
        <w:color w:val="000000" w:themeColor="text1"/>
      </w:rPr>
    </w:lvl>
    <w:lvl w:ilvl="8">
      <w:start w:val="1"/>
      <w:numFmt w:val="lowerRoman"/>
      <w:lvlText w:val="%9."/>
      <w:lvlJc w:val="left"/>
      <w:pPr>
        <w:tabs>
          <w:tab w:val="num" w:pos="2778"/>
        </w:tabs>
        <w:ind w:left="3062" w:hanging="284"/>
      </w:pPr>
      <w:rPr>
        <w:rFonts w:hint="default"/>
        <w:color w:val="009CE0"/>
      </w:rPr>
    </w:lvl>
  </w:abstractNum>
  <w:abstractNum w:abstractNumId="18" w15:restartNumberingAfterBreak="0">
    <w:nsid w:val="705D6283"/>
    <w:multiLevelType w:val="multilevel"/>
    <w:tmpl w:val="E03E5AAE"/>
    <w:lvl w:ilvl="0">
      <w:start w:val="1"/>
      <w:numFmt w:val="decimal"/>
      <w:lvlText w:val="%1."/>
      <w:lvlJc w:val="left"/>
      <w:pPr>
        <w:tabs>
          <w:tab w:val="num" w:pos="284"/>
        </w:tabs>
        <w:ind w:left="284" w:hanging="284"/>
      </w:pPr>
      <w:rPr>
        <w:rFonts w:hint="default"/>
        <w:color w:val="auto"/>
      </w:rPr>
    </w:lvl>
    <w:lvl w:ilvl="1">
      <w:start w:val="1"/>
      <w:numFmt w:val="lowerLetter"/>
      <w:lvlText w:val="%2."/>
      <w:lvlJc w:val="left"/>
      <w:pPr>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ind w:left="1134" w:hanging="283"/>
      </w:pPr>
      <w:rPr>
        <w:rFonts w:hint="default"/>
        <w:color w:val="000000" w:themeColor="text1"/>
      </w:rPr>
    </w:lvl>
    <w:lvl w:ilvl="4">
      <w:start w:val="1"/>
      <w:numFmt w:val="lowerLetter"/>
      <w:lvlText w:val="%5."/>
      <w:lvlJc w:val="left"/>
      <w:pPr>
        <w:tabs>
          <w:tab w:val="num" w:pos="1134"/>
        </w:tabs>
        <w:ind w:left="1418" w:hanging="284"/>
      </w:pPr>
      <w:rPr>
        <w:rFonts w:hint="default"/>
        <w:color w:val="000000" w:themeColor="text1"/>
      </w:rPr>
    </w:lvl>
    <w:lvl w:ilvl="5">
      <w:start w:val="1"/>
      <w:numFmt w:val="lowerRoman"/>
      <w:lvlText w:val="%6."/>
      <w:lvlJc w:val="left"/>
      <w:pPr>
        <w:tabs>
          <w:tab w:val="num" w:pos="1418"/>
        </w:tabs>
        <w:ind w:left="1701" w:hanging="283"/>
      </w:pPr>
      <w:rPr>
        <w:rFonts w:hint="default"/>
        <w:color w:val="000000" w:themeColor="text1"/>
      </w:rPr>
    </w:lvl>
    <w:lvl w:ilvl="6">
      <w:start w:val="1"/>
      <w:numFmt w:val="decimal"/>
      <w:lvlText w:val="%7."/>
      <w:lvlJc w:val="left"/>
      <w:pPr>
        <w:tabs>
          <w:tab w:val="num" w:pos="1701"/>
        </w:tabs>
        <w:ind w:left="1985" w:hanging="284"/>
      </w:pPr>
      <w:rPr>
        <w:rFonts w:hint="default"/>
        <w:color w:val="000000" w:themeColor="text1"/>
      </w:rPr>
    </w:lvl>
    <w:lvl w:ilvl="7">
      <w:start w:val="1"/>
      <w:numFmt w:val="lowerLetter"/>
      <w:lvlText w:val="%8."/>
      <w:lvlJc w:val="left"/>
      <w:pPr>
        <w:tabs>
          <w:tab w:val="num" w:pos="1985"/>
        </w:tabs>
        <w:ind w:left="2268" w:hanging="283"/>
      </w:pPr>
      <w:rPr>
        <w:rFonts w:hint="default"/>
        <w:color w:val="000000" w:themeColor="text1"/>
      </w:rPr>
    </w:lvl>
    <w:lvl w:ilvl="8">
      <w:start w:val="1"/>
      <w:numFmt w:val="lowerRoman"/>
      <w:lvlText w:val="%9."/>
      <w:lvlJc w:val="left"/>
      <w:pPr>
        <w:ind w:left="2552" w:hanging="284"/>
      </w:pPr>
      <w:rPr>
        <w:rFonts w:hint="default"/>
        <w:color w:val="000000" w:themeColor="text1"/>
      </w:rPr>
    </w:lvl>
  </w:abstractNum>
  <w:num w:numId="1" w16cid:durableId="41752769">
    <w:abstractNumId w:val="12"/>
  </w:num>
  <w:num w:numId="2" w16cid:durableId="7605530">
    <w:abstractNumId w:val="16"/>
  </w:num>
  <w:num w:numId="3" w16cid:durableId="21032120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47683779">
    <w:abstractNumId w:val="11"/>
  </w:num>
  <w:num w:numId="5" w16cid:durableId="1628583107">
    <w:abstractNumId w:val="17"/>
  </w:num>
  <w:num w:numId="6" w16cid:durableId="1993944465">
    <w:abstractNumId w:val="14"/>
  </w:num>
  <w:num w:numId="7" w16cid:durableId="1779132903">
    <w:abstractNumId w:val="18"/>
  </w:num>
  <w:num w:numId="8" w16cid:durableId="1377969951">
    <w:abstractNumId w:val="15"/>
  </w:num>
  <w:num w:numId="9" w16cid:durableId="456026494">
    <w:abstractNumId w:val="10"/>
  </w:num>
  <w:num w:numId="10" w16cid:durableId="1119253273">
    <w:abstractNumId w:val="8"/>
  </w:num>
  <w:num w:numId="11" w16cid:durableId="1276137680">
    <w:abstractNumId w:val="7"/>
  </w:num>
  <w:num w:numId="12" w16cid:durableId="921792435">
    <w:abstractNumId w:val="6"/>
  </w:num>
  <w:num w:numId="13" w16cid:durableId="2038457206">
    <w:abstractNumId w:val="5"/>
  </w:num>
  <w:num w:numId="14" w16cid:durableId="432557323">
    <w:abstractNumId w:val="9"/>
  </w:num>
  <w:num w:numId="15" w16cid:durableId="1752970855">
    <w:abstractNumId w:val="4"/>
  </w:num>
  <w:num w:numId="16" w16cid:durableId="847603888">
    <w:abstractNumId w:val="3"/>
  </w:num>
  <w:num w:numId="17" w16cid:durableId="1820463661">
    <w:abstractNumId w:val="2"/>
  </w:num>
  <w:num w:numId="18" w16cid:durableId="1347321260">
    <w:abstractNumId w:val="1"/>
  </w:num>
  <w:num w:numId="19" w16cid:durableId="913125832">
    <w:abstractNumId w:val="0"/>
  </w:num>
  <w:num w:numId="20" w16cid:durableId="14384294">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readOnly" w:enforcement="1" w:cryptProviderType="rsaAES" w:cryptAlgorithmClass="hash" w:cryptAlgorithmType="typeAny" w:cryptAlgorithmSid="14" w:cryptSpinCount="100000" w:hash="3CW60qIAHIxZ8P8hEZ4sd/m4CQsdbE09uHOW+89UkMq+XWIvpDgvSWzGt4XLjH5k6untjW7vemrxvVT/CiDt6A==" w:salt="f86JuCmdVEv7pZZc//W07A=="/>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D8B"/>
    <w:rsid w:val="00012D80"/>
    <w:rsid w:val="00021AD9"/>
    <w:rsid w:val="00042444"/>
    <w:rsid w:val="00044AFF"/>
    <w:rsid w:val="00047090"/>
    <w:rsid w:val="000476A3"/>
    <w:rsid w:val="00075999"/>
    <w:rsid w:val="000824A0"/>
    <w:rsid w:val="00097D8B"/>
    <w:rsid w:val="000C7BA7"/>
    <w:rsid w:val="000C7BB8"/>
    <w:rsid w:val="000F6C99"/>
    <w:rsid w:val="001120C3"/>
    <w:rsid w:val="00245B31"/>
    <w:rsid w:val="00292EDF"/>
    <w:rsid w:val="002D106B"/>
    <w:rsid w:val="002D1DC8"/>
    <w:rsid w:val="002E7A9A"/>
    <w:rsid w:val="00302BCF"/>
    <w:rsid w:val="00306F1B"/>
    <w:rsid w:val="00323FAB"/>
    <w:rsid w:val="00333CEF"/>
    <w:rsid w:val="00336198"/>
    <w:rsid w:val="00337CFF"/>
    <w:rsid w:val="00346D16"/>
    <w:rsid w:val="00347C3F"/>
    <w:rsid w:val="00353A2C"/>
    <w:rsid w:val="00377832"/>
    <w:rsid w:val="0039749D"/>
    <w:rsid w:val="003D0D67"/>
    <w:rsid w:val="003F04DC"/>
    <w:rsid w:val="004473C7"/>
    <w:rsid w:val="0046027A"/>
    <w:rsid w:val="004B34FA"/>
    <w:rsid w:val="004E2FCB"/>
    <w:rsid w:val="004F523A"/>
    <w:rsid w:val="00505F6E"/>
    <w:rsid w:val="005154B4"/>
    <w:rsid w:val="00536A63"/>
    <w:rsid w:val="00537EA9"/>
    <w:rsid w:val="005714CE"/>
    <w:rsid w:val="00573CB9"/>
    <w:rsid w:val="0057405A"/>
    <w:rsid w:val="005B2534"/>
    <w:rsid w:val="00600DB2"/>
    <w:rsid w:val="00630A29"/>
    <w:rsid w:val="0066431C"/>
    <w:rsid w:val="00673E26"/>
    <w:rsid w:val="006A40D0"/>
    <w:rsid w:val="006D4EBC"/>
    <w:rsid w:val="006D6751"/>
    <w:rsid w:val="006F4CE1"/>
    <w:rsid w:val="0073153A"/>
    <w:rsid w:val="00731ECC"/>
    <w:rsid w:val="007451A8"/>
    <w:rsid w:val="0075705F"/>
    <w:rsid w:val="00761200"/>
    <w:rsid w:val="00761408"/>
    <w:rsid w:val="007A0DB4"/>
    <w:rsid w:val="007A28E6"/>
    <w:rsid w:val="007B2287"/>
    <w:rsid w:val="007B6E89"/>
    <w:rsid w:val="007C2564"/>
    <w:rsid w:val="008017D1"/>
    <w:rsid w:val="0081387F"/>
    <w:rsid w:val="0085071C"/>
    <w:rsid w:val="008609A7"/>
    <w:rsid w:val="0088284B"/>
    <w:rsid w:val="008A31BE"/>
    <w:rsid w:val="008B10AE"/>
    <w:rsid w:val="008B6DA8"/>
    <w:rsid w:val="008E630D"/>
    <w:rsid w:val="008F3768"/>
    <w:rsid w:val="008F6808"/>
    <w:rsid w:val="009058E3"/>
    <w:rsid w:val="00917ECC"/>
    <w:rsid w:val="0092136F"/>
    <w:rsid w:val="00930A18"/>
    <w:rsid w:val="009368BD"/>
    <w:rsid w:val="00980810"/>
    <w:rsid w:val="009931BC"/>
    <w:rsid w:val="009B4100"/>
    <w:rsid w:val="009D6576"/>
    <w:rsid w:val="00A41E19"/>
    <w:rsid w:val="00A51868"/>
    <w:rsid w:val="00AB7280"/>
    <w:rsid w:val="00AE1787"/>
    <w:rsid w:val="00AE24AD"/>
    <w:rsid w:val="00AF4711"/>
    <w:rsid w:val="00B05725"/>
    <w:rsid w:val="00B21636"/>
    <w:rsid w:val="00B518A4"/>
    <w:rsid w:val="00B63AFE"/>
    <w:rsid w:val="00B82BDB"/>
    <w:rsid w:val="00B92C97"/>
    <w:rsid w:val="00C2034C"/>
    <w:rsid w:val="00C25B1E"/>
    <w:rsid w:val="00C341AE"/>
    <w:rsid w:val="00C90EF3"/>
    <w:rsid w:val="00CD69F1"/>
    <w:rsid w:val="00CE21E3"/>
    <w:rsid w:val="00CF2284"/>
    <w:rsid w:val="00D035C5"/>
    <w:rsid w:val="00D0773E"/>
    <w:rsid w:val="00D267D7"/>
    <w:rsid w:val="00D31C53"/>
    <w:rsid w:val="00D37A56"/>
    <w:rsid w:val="00D478E9"/>
    <w:rsid w:val="00D7534E"/>
    <w:rsid w:val="00D77AE0"/>
    <w:rsid w:val="00D82EA1"/>
    <w:rsid w:val="00D85879"/>
    <w:rsid w:val="00D92EE5"/>
    <w:rsid w:val="00DC1CD9"/>
    <w:rsid w:val="00DC3CD7"/>
    <w:rsid w:val="00DD2967"/>
    <w:rsid w:val="00E04420"/>
    <w:rsid w:val="00E24D8D"/>
    <w:rsid w:val="00E27634"/>
    <w:rsid w:val="00E471FC"/>
    <w:rsid w:val="00E51D4D"/>
    <w:rsid w:val="00E55EA5"/>
    <w:rsid w:val="00EF1370"/>
    <w:rsid w:val="00F173F7"/>
    <w:rsid w:val="00F26025"/>
    <w:rsid w:val="00F35496"/>
    <w:rsid w:val="00F70EFF"/>
    <w:rsid w:val="00F73EB7"/>
    <w:rsid w:val="00F77674"/>
    <w:rsid w:val="00FA3F05"/>
    <w:rsid w:val="00FF564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A418F0"/>
  <w14:defaultImageDpi w14:val="300"/>
  <w15:docId w15:val="{5FFB2A43-D432-446C-9BD7-11C5A6854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3F7"/>
    <w:pPr>
      <w:spacing w:after="180" w:line="260" w:lineRule="exact"/>
    </w:pPr>
    <w:rPr>
      <w:sz w:val="19"/>
      <w:szCs w:val="19"/>
    </w:rPr>
  </w:style>
  <w:style w:type="paragraph" w:styleId="Heading1">
    <w:name w:val="heading 1"/>
    <w:basedOn w:val="Normal"/>
    <w:next w:val="Normal"/>
    <w:link w:val="Heading1Char"/>
    <w:uiPriority w:val="9"/>
    <w:qFormat/>
    <w:rsid w:val="00097D8B"/>
    <w:pPr>
      <w:keepNext/>
      <w:keepLines/>
      <w:spacing w:before="240" w:after="0" w:line="259" w:lineRule="auto"/>
      <w:outlineLvl w:val="0"/>
    </w:pPr>
    <w:rPr>
      <w:rFonts w:asciiTheme="majorHAnsi" w:eastAsiaTheme="majorEastAsia" w:hAnsiTheme="majorHAnsi" w:cstheme="majorBidi"/>
      <w:color w:val="07437F" w:themeColor="accent1" w:themeShade="BF"/>
      <w:sz w:val="32"/>
      <w:szCs w:val="32"/>
    </w:rPr>
  </w:style>
  <w:style w:type="paragraph" w:styleId="Heading5">
    <w:name w:val="heading 5"/>
    <w:basedOn w:val="Normal"/>
    <w:next w:val="Normal"/>
    <w:link w:val="Heading5Char"/>
    <w:uiPriority w:val="9"/>
    <w:semiHidden/>
    <w:unhideWhenUsed/>
    <w:qFormat/>
    <w:rsid w:val="00E27634"/>
    <w:pPr>
      <w:keepNext/>
      <w:keepLines/>
      <w:spacing w:before="200" w:after="0" w:line="240" w:lineRule="auto"/>
      <w:ind w:left="1008" w:hanging="1008"/>
      <w:outlineLvl w:val="4"/>
    </w:pPr>
    <w:rPr>
      <w:rFonts w:asciiTheme="majorHAnsi" w:eastAsiaTheme="majorEastAsia" w:hAnsiTheme="majorHAnsi" w:cstheme="majorBidi"/>
      <w:color w:val="052D55" w:themeColor="accent1" w:themeShade="7F"/>
      <w:sz w:val="24"/>
      <w:szCs w:val="24"/>
    </w:rPr>
  </w:style>
  <w:style w:type="paragraph" w:styleId="Heading6">
    <w:name w:val="heading 6"/>
    <w:basedOn w:val="Normal"/>
    <w:next w:val="Normal"/>
    <w:link w:val="Heading6Char"/>
    <w:uiPriority w:val="9"/>
    <w:semiHidden/>
    <w:unhideWhenUsed/>
    <w:qFormat/>
    <w:rsid w:val="00E27634"/>
    <w:pPr>
      <w:keepNext/>
      <w:keepLines/>
      <w:spacing w:before="200" w:after="0" w:line="240" w:lineRule="auto"/>
      <w:ind w:left="1152" w:hanging="1152"/>
      <w:outlineLvl w:val="5"/>
    </w:pPr>
    <w:rPr>
      <w:rFonts w:asciiTheme="majorHAnsi" w:eastAsiaTheme="majorEastAsia" w:hAnsiTheme="majorHAnsi" w:cstheme="majorBidi"/>
      <w:i/>
      <w:iCs/>
      <w:color w:val="052D55" w:themeColor="accent1" w:themeShade="7F"/>
      <w:sz w:val="24"/>
      <w:szCs w:val="24"/>
    </w:rPr>
  </w:style>
  <w:style w:type="paragraph" w:styleId="Heading7">
    <w:name w:val="heading 7"/>
    <w:basedOn w:val="Normal"/>
    <w:next w:val="Normal"/>
    <w:link w:val="Heading7Char"/>
    <w:uiPriority w:val="9"/>
    <w:semiHidden/>
    <w:unhideWhenUsed/>
    <w:qFormat/>
    <w:rsid w:val="00E27634"/>
    <w:pPr>
      <w:keepNext/>
      <w:keepLines/>
      <w:spacing w:before="200" w:after="0" w:line="240" w:lineRule="auto"/>
      <w:ind w:left="1296" w:hanging="1296"/>
      <w:outlineLvl w:val="6"/>
    </w:pPr>
    <w:rPr>
      <w:rFonts w:asciiTheme="majorHAnsi" w:eastAsiaTheme="majorEastAsia" w:hAnsiTheme="majorHAnsi" w:cstheme="majorBidi"/>
      <w:i/>
      <w:iCs/>
      <w:color w:val="404040" w:themeColor="text1" w:themeTint="BF"/>
      <w:sz w:val="24"/>
      <w:szCs w:val="24"/>
    </w:rPr>
  </w:style>
  <w:style w:type="paragraph" w:styleId="Heading8">
    <w:name w:val="heading 8"/>
    <w:basedOn w:val="Normal"/>
    <w:next w:val="Normal"/>
    <w:link w:val="Heading8Char"/>
    <w:uiPriority w:val="9"/>
    <w:semiHidden/>
    <w:unhideWhenUsed/>
    <w:qFormat/>
    <w:rsid w:val="00E27634"/>
    <w:pPr>
      <w:keepNext/>
      <w:keepLines/>
      <w:spacing w:before="200" w:after="0" w:line="240" w:lineRule="auto"/>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27634"/>
    <w:pPr>
      <w:keepNext/>
      <w:keepLines/>
      <w:spacing w:before="200" w:after="0" w:line="240" w:lineRule="auto"/>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868"/>
    <w:pPr>
      <w:ind w:left="720"/>
      <w:contextualSpacing/>
    </w:pPr>
  </w:style>
  <w:style w:type="paragraph" w:customStyle="1" w:styleId="01Heading1">
    <w:name w:val="01_Heading 1"/>
    <w:qFormat/>
    <w:rsid w:val="00CD69F1"/>
    <w:pPr>
      <w:spacing w:after="240"/>
      <w:outlineLvl w:val="0"/>
    </w:pPr>
    <w:rPr>
      <w:color w:val="FFFFFF" w:themeColor="background1"/>
      <w:sz w:val="56"/>
      <w:szCs w:val="56"/>
      <w:lang w:val="en-GB"/>
    </w:rPr>
  </w:style>
  <w:style w:type="paragraph" w:customStyle="1" w:styleId="02Heading2">
    <w:name w:val="02_Heading 2"/>
    <w:basedOn w:val="01Heading1"/>
    <w:qFormat/>
    <w:rsid w:val="00573CB9"/>
    <w:pPr>
      <w:numPr>
        <w:ilvl w:val="1"/>
      </w:numPr>
      <w:spacing w:line="560" w:lineRule="exact"/>
      <w:outlineLvl w:val="1"/>
    </w:pPr>
    <w:rPr>
      <w:color w:val="0A5BAB" w:themeColor="accent1"/>
      <w:sz w:val="48"/>
    </w:rPr>
  </w:style>
  <w:style w:type="paragraph" w:customStyle="1" w:styleId="03Heading3">
    <w:name w:val="03_Heading 3"/>
    <w:basedOn w:val="02Heading2"/>
    <w:qFormat/>
    <w:rsid w:val="00D92EE5"/>
    <w:pPr>
      <w:numPr>
        <w:ilvl w:val="2"/>
      </w:numPr>
      <w:spacing w:before="180" w:after="60" w:line="280" w:lineRule="exact"/>
      <w:outlineLvl w:val="2"/>
    </w:pPr>
    <w:rPr>
      <w:rFonts w:ascii="Calibri" w:hAnsi="Calibri"/>
      <w:b/>
      <w:sz w:val="24"/>
    </w:rPr>
  </w:style>
  <w:style w:type="numbering" w:customStyle="1" w:styleId="OutlineHeadings">
    <w:name w:val="Outline Headings"/>
    <w:uiPriority w:val="99"/>
    <w:rsid w:val="009931BC"/>
    <w:pPr>
      <w:numPr>
        <w:numId w:val="1"/>
      </w:numPr>
    </w:pPr>
  </w:style>
  <w:style w:type="paragraph" w:customStyle="1" w:styleId="00Bodycopy">
    <w:name w:val="00_Body copy"/>
    <w:basedOn w:val="Normal"/>
    <w:qFormat/>
    <w:rsid w:val="006F4CE1"/>
    <w:pPr>
      <w:spacing w:after="120" w:line="240" w:lineRule="exact"/>
    </w:pPr>
    <w:rPr>
      <w:sz w:val="20"/>
    </w:rPr>
  </w:style>
  <w:style w:type="paragraph" w:customStyle="1" w:styleId="04Heading4">
    <w:name w:val="04_Heading 4"/>
    <w:basedOn w:val="00Bodycopy"/>
    <w:qFormat/>
    <w:rsid w:val="00D92EE5"/>
    <w:pPr>
      <w:spacing w:before="180" w:after="60" w:line="280" w:lineRule="exact"/>
    </w:pPr>
    <w:rPr>
      <w:color w:val="0A5BAB" w:themeColor="accent1"/>
      <w:sz w:val="24"/>
      <w:szCs w:val="22"/>
    </w:rPr>
  </w:style>
  <w:style w:type="paragraph" w:customStyle="1" w:styleId="05Heading5">
    <w:name w:val="05_Heading 5"/>
    <w:basedOn w:val="04Heading4"/>
    <w:qFormat/>
    <w:rsid w:val="00D92EE5"/>
    <w:pPr>
      <w:spacing w:before="120"/>
    </w:pPr>
    <w:rPr>
      <w:b/>
      <w:sz w:val="20"/>
    </w:rPr>
  </w:style>
  <w:style w:type="paragraph" w:customStyle="1" w:styleId="07Bullets">
    <w:name w:val="07_Bullets"/>
    <w:basedOn w:val="00Bodycopy"/>
    <w:qFormat/>
    <w:rsid w:val="00D92EE5"/>
    <w:pPr>
      <w:numPr>
        <w:numId w:val="4"/>
      </w:numPr>
      <w:spacing w:after="60"/>
    </w:pPr>
  </w:style>
  <w:style w:type="paragraph" w:styleId="TOC2">
    <w:name w:val="toc 2"/>
    <w:basedOn w:val="Normal"/>
    <w:next w:val="Normal"/>
    <w:autoRedefine/>
    <w:uiPriority w:val="39"/>
    <w:unhideWhenUsed/>
    <w:rsid w:val="00CE21E3"/>
    <w:pPr>
      <w:pBdr>
        <w:bottom w:val="single" w:sz="4" w:space="1" w:color="9DD4E7"/>
        <w:between w:val="single" w:sz="4" w:space="1" w:color="9DD4E7"/>
      </w:pBdr>
      <w:tabs>
        <w:tab w:val="left" w:pos="1134"/>
        <w:tab w:val="right" w:pos="8505"/>
      </w:tabs>
      <w:spacing w:after="60" w:line="240" w:lineRule="auto"/>
      <w:ind w:left="454"/>
    </w:pPr>
  </w:style>
  <w:style w:type="paragraph" w:styleId="TOC3">
    <w:name w:val="toc 3"/>
    <w:basedOn w:val="TOC2"/>
    <w:next w:val="Normal"/>
    <w:autoRedefine/>
    <w:uiPriority w:val="39"/>
    <w:unhideWhenUsed/>
    <w:rsid w:val="00AB7280"/>
    <w:pPr>
      <w:pBdr>
        <w:bottom w:val="none" w:sz="0" w:space="0" w:color="auto"/>
        <w:between w:val="none" w:sz="0" w:space="0" w:color="auto"/>
      </w:pBdr>
    </w:pPr>
  </w:style>
  <w:style w:type="paragraph" w:styleId="TOC1">
    <w:name w:val="toc 1"/>
    <w:basedOn w:val="Normal"/>
    <w:next w:val="Normal"/>
    <w:autoRedefine/>
    <w:uiPriority w:val="39"/>
    <w:unhideWhenUsed/>
    <w:rsid w:val="00AB7280"/>
    <w:pPr>
      <w:tabs>
        <w:tab w:val="left" w:pos="454"/>
        <w:tab w:val="right" w:pos="8505"/>
      </w:tabs>
      <w:spacing w:before="300" w:after="100"/>
    </w:pPr>
    <w:rPr>
      <w:b/>
      <w:bCs/>
      <w:caps/>
      <w:color w:val="0A5BAB" w:themeColor="accent1"/>
    </w:rPr>
  </w:style>
  <w:style w:type="paragraph" w:styleId="TOC4">
    <w:name w:val="toc 4"/>
    <w:basedOn w:val="Normal"/>
    <w:next w:val="Normal"/>
    <w:autoRedefine/>
    <w:uiPriority w:val="39"/>
    <w:unhideWhenUsed/>
    <w:rsid w:val="00761200"/>
    <w:pPr>
      <w:ind w:left="570"/>
    </w:pPr>
  </w:style>
  <w:style w:type="paragraph" w:styleId="TOC5">
    <w:name w:val="toc 5"/>
    <w:basedOn w:val="Normal"/>
    <w:next w:val="Normal"/>
    <w:autoRedefine/>
    <w:uiPriority w:val="39"/>
    <w:unhideWhenUsed/>
    <w:rsid w:val="00761200"/>
    <w:pPr>
      <w:ind w:left="760"/>
    </w:pPr>
  </w:style>
  <w:style w:type="paragraph" w:styleId="TOC6">
    <w:name w:val="toc 6"/>
    <w:basedOn w:val="Normal"/>
    <w:next w:val="Normal"/>
    <w:autoRedefine/>
    <w:uiPriority w:val="39"/>
    <w:unhideWhenUsed/>
    <w:rsid w:val="00761200"/>
    <w:pPr>
      <w:ind w:left="950"/>
    </w:pPr>
  </w:style>
  <w:style w:type="paragraph" w:styleId="TOC7">
    <w:name w:val="toc 7"/>
    <w:basedOn w:val="Normal"/>
    <w:next w:val="Normal"/>
    <w:autoRedefine/>
    <w:uiPriority w:val="39"/>
    <w:unhideWhenUsed/>
    <w:rsid w:val="00761200"/>
    <w:pPr>
      <w:ind w:left="1140"/>
    </w:pPr>
  </w:style>
  <w:style w:type="paragraph" w:styleId="TOC8">
    <w:name w:val="toc 8"/>
    <w:basedOn w:val="Normal"/>
    <w:next w:val="Normal"/>
    <w:autoRedefine/>
    <w:uiPriority w:val="39"/>
    <w:unhideWhenUsed/>
    <w:rsid w:val="00761200"/>
    <w:pPr>
      <w:ind w:left="1330"/>
    </w:pPr>
  </w:style>
  <w:style w:type="paragraph" w:styleId="TOC9">
    <w:name w:val="toc 9"/>
    <w:basedOn w:val="Normal"/>
    <w:next w:val="Normal"/>
    <w:autoRedefine/>
    <w:uiPriority w:val="39"/>
    <w:unhideWhenUsed/>
    <w:rsid w:val="00761200"/>
    <w:pPr>
      <w:ind w:left="1520"/>
    </w:pPr>
  </w:style>
  <w:style w:type="paragraph" w:styleId="Header">
    <w:name w:val="header"/>
    <w:basedOn w:val="Normal"/>
    <w:link w:val="HeaderChar"/>
    <w:uiPriority w:val="99"/>
    <w:unhideWhenUsed/>
    <w:rsid w:val="00FF56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FF5642"/>
    <w:rPr>
      <w:sz w:val="19"/>
      <w:szCs w:val="19"/>
    </w:rPr>
  </w:style>
  <w:style w:type="paragraph" w:styleId="Footer">
    <w:name w:val="footer"/>
    <w:basedOn w:val="Normal"/>
    <w:link w:val="FooterChar"/>
    <w:uiPriority w:val="99"/>
    <w:unhideWhenUsed/>
    <w:rsid w:val="00FF56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FF5642"/>
    <w:rPr>
      <w:sz w:val="19"/>
      <w:szCs w:val="19"/>
    </w:rPr>
  </w:style>
  <w:style w:type="paragraph" w:customStyle="1" w:styleId="091Tablebody">
    <w:name w:val="09.1_Table body"/>
    <w:basedOn w:val="Normal"/>
    <w:qFormat/>
    <w:rsid w:val="00042444"/>
    <w:pPr>
      <w:spacing w:after="60" w:line="240" w:lineRule="exact"/>
      <w:ind w:left="113" w:right="57"/>
    </w:pPr>
    <w:rPr>
      <w:sz w:val="20"/>
    </w:rPr>
  </w:style>
  <w:style w:type="paragraph" w:customStyle="1" w:styleId="092Tableheader">
    <w:name w:val="09.2_Table header"/>
    <w:basedOn w:val="091Tablebody"/>
    <w:qFormat/>
    <w:rsid w:val="00042444"/>
    <w:rPr>
      <w:b/>
      <w:color w:val="FFFFFF" w:themeColor="background1"/>
    </w:rPr>
  </w:style>
  <w:style w:type="paragraph" w:customStyle="1" w:styleId="000Bodycopybold">
    <w:name w:val="000_Body copy bold"/>
    <w:basedOn w:val="00Bodycopy"/>
    <w:qFormat/>
    <w:rsid w:val="004473C7"/>
    <w:rPr>
      <w:b/>
    </w:rPr>
  </w:style>
  <w:style w:type="paragraph" w:customStyle="1" w:styleId="09Tablename">
    <w:name w:val="09_Table name"/>
    <w:basedOn w:val="05Heading5"/>
    <w:qFormat/>
    <w:rsid w:val="004473C7"/>
    <w:rPr>
      <w:lang w:val="en-US"/>
    </w:rPr>
  </w:style>
  <w:style w:type="paragraph" w:styleId="BalloonText">
    <w:name w:val="Balloon Text"/>
    <w:basedOn w:val="Normal"/>
    <w:link w:val="BalloonTextChar"/>
    <w:uiPriority w:val="99"/>
    <w:semiHidden/>
    <w:unhideWhenUsed/>
    <w:rsid w:val="004473C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73C7"/>
    <w:rPr>
      <w:rFonts w:ascii="Lucida Grande" w:hAnsi="Lucida Grande" w:cs="Lucida Grande"/>
      <w:sz w:val="18"/>
      <w:szCs w:val="18"/>
    </w:rPr>
  </w:style>
  <w:style w:type="paragraph" w:customStyle="1" w:styleId="Imagespacer">
    <w:name w:val="***Image spacer"/>
    <w:basedOn w:val="Normal"/>
    <w:qFormat/>
    <w:rsid w:val="004473C7"/>
    <w:pPr>
      <w:spacing w:before="240" w:after="120" w:line="240" w:lineRule="auto"/>
    </w:pPr>
  </w:style>
  <w:style w:type="character" w:customStyle="1" w:styleId="Heading5Char">
    <w:name w:val="Heading 5 Char"/>
    <w:basedOn w:val="DefaultParagraphFont"/>
    <w:link w:val="Heading5"/>
    <w:uiPriority w:val="9"/>
    <w:semiHidden/>
    <w:rsid w:val="00E27634"/>
    <w:rPr>
      <w:rFonts w:asciiTheme="majorHAnsi" w:eastAsiaTheme="majorEastAsia" w:hAnsiTheme="majorHAnsi" w:cstheme="majorBidi"/>
      <w:color w:val="052D55" w:themeColor="accent1" w:themeShade="7F"/>
    </w:rPr>
  </w:style>
  <w:style w:type="character" w:customStyle="1" w:styleId="Heading6Char">
    <w:name w:val="Heading 6 Char"/>
    <w:basedOn w:val="DefaultParagraphFont"/>
    <w:link w:val="Heading6"/>
    <w:uiPriority w:val="9"/>
    <w:semiHidden/>
    <w:rsid w:val="00E27634"/>
    <w:rPr>
      <w:rFonts w:asciiTheme="majorHAnsi" w:eastAsiaTheme="majorEastAsia" w:hAnsiTheme="majorHAnsi" w:cstheme="majorBidi"/>
      <w:i/>
      <w:iCs/>
      <w:color w:val="052D55" w:themeColor="accent1" w:themeShade="7F"/>
    </w:rPr>
  </w:style>
  <w:style w:type="character" w:customStyle="1" w:styleId="Heading7Char">
    <w:name w:val="Heading 7 Char"/>
    <w:basedOn w:val="DefaultParagraphFont"/>
    <w:link w:val="Heading7"/>
    <w:uiPriority w:val="9"/>
    <w:semiHidden/>
    <w:rsid w:val="00E2763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763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27634"/>
    <w:rPr>
      <w:rFonts w:asciiTheme="majorHAnsi" w:eastAsiaTheme="majorEastAsia" w:hAnsiTheme="majorHAnsi" w:cstheme="majorBidi"/>
      <w:i/>
      <w:iCs/>
      <w:color w:val="404040" w:themeColor="text1" w:themeTint="BF"/>
      <w:sz w:val="20"/>
      <w:szCs w:val="20"/>
    </w:rPr>
  </w:style>
  <w:style w:type="table" w:customStyle="1" w:styleId="Metrotexttable">
    <w:name w:val="_Metro text table"/>
    <w:basedOn w:val="TableNormal"/>
    <w:uiPriority w:val="99"/>
    <w:rsid w:val="00537EA9"/>
    <w:tblPr>
      <w:tblStyleRowBandSize w:val="1"/>
      <w:tblBorders>
        <w:insideH w:val="single" w:sz="8" w:space="0" w:color="FFFFFF" w:themeColor="background1"/>
      </w:tblBorders>
      <w:tblCellMar>
        <w:top w:w="113" w:type="dxa"/>
        <w:left w:w="0" w:type="dxa"/>
        <w:bottom w:w="57" w:type="dxa"/>
        <w:right w:w="0" w:type="dxa"/>
      </w:tblCellMar>
    </w:tblPr>
    <w:tcPr>
      <w:shd w:val="clear" w:color="auto" w:fill="F6F8F7"/>
    </w:tcPr>
    <w:tblStylePr w:type="firstRow">
      <w:pPr>
        <w:wordWrap/>
      </w:pPr>
      <w:tblPr/>
      <w:tcPr>
        <w:tcBorders>
          <w:top w:val="nil"/>
          <w:left w:val="nil"/>
          <w:bottom w:val="nil"/>
          <w:right w:val="nil"/>
          <w:insideH w:val="nil"/>
          <w:insideV w:val="nil"/>
          <w:tl2br w:val="nil"/>
          <w:tr2bl w:val="nil"/>
        </w:tcBorders>
        <w:shd w:val="clear" w:color="auto" w:fill="0A5BAB" w:themeFill="accent1"/>
      </w:tcPr>
    </w:tblStylePr>
    <w:tblStylePr w:type="band1Horz">
      <w:tblPr/>
      <w:tcPr>
        <w:shd w:val="clear" w:color="auto" w:fill="EEF1F1"/>
      </w:tcPr>
    </w:tblStylePr>
  </w:style>
  <w:style w:type="table" w:styleId="TableGrid">
    <w:name w:val="Table Grid"/>
    <w:basedOn w:val="TableNormal"/>
    <w:uiPriority w:val="39"/>
    <w:rsid w:val="00E276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3Tablebullet">
    <w:name w:val="09.3_Table bullet"/>
    <w:basedOn w:val="07Bullets"/>
    <w:qFormat/>
    <w:rsid w:val="00042444"/>
    <w:pPr>
      <w:ind w:left="340" w:right="57" w:hanging="227"/>
    </w:pPr>
  </w:style>
  <w:style w:type="paragraph" w:customStyle="1" w:styleId="08Numberedlist">
    <w:name w:val="08_Numbered list"/>
    <w:qFormat/>
    <w:rsid w:val="009931BC"/>
    <w:pPr>
      <w:numPr>
        <w:numId w:val="6"/>
      </w:numPr>
      <w:spacing w:after="120" w:line="240" w:lineRule="exact"/>
    </w:pPr>
    <w:rPr>
      <w:sz w:val="19"/>
      <w:szCs w:val="19"/>
    </w:rPr>
  </w:style>
  <w:style w:type="paragraph" w:customStyle="1" w:styleId="10Caption">
    <w:name w:val="10_Caption"/>
    <w:basedOn w:val="Normal"/>
    <w:next w:val="Normal"/>
    <w:qFormat/>
    <w:rsid w:val="00B21636"/>
    <w:pPr>
      <w:spacing w:line="240" w:lineRule="auto"/>
    </w:pPr>
    <w:rPr>
      <w:sz w:val="16"/>
    </w:rPr>
  </w:style>
  <w:style w:type="paragraph" w:styleId="TableofFigures">
    <w:name w:val="table of figures"/>
    <w:basedOn w:val="TOC2"/>
    <w:next w:val="Normal"/>
    <w:uiPriority w:val="99"/>
    <w:unhideWhenUsed/>
    <w:rsid w:val="00292EDF"/>
    <w:pPr>
      <w:pBdr>
        <w:bottom w:val="none" w:sz="0" w:space="0" w:color="auto"/>
        <w:between w:val="none" w:sz="0" w:space="0" w:color="auto"/>
      </w:pBdr>
      <w:spacing w:after="120"/>
      <w:ind w:left="0"/>
    </w:pPr>
  </w:style>
  <w:style w:type="paragraph" w:customStyle="1" w:styleId="06Introduction">
    <w:name w:val="06_Introduction"/>
    <w:basedOn w:val="00Bodycopy"/>
    <w:qFormat/>
    <w:rsid w:val="00D92EE5"/>
    <w:pPr>
      <w:spacing w:before="360" w:after="360" w:line="340" w:lineRule="exact"/>
    </w:pPr>
    <w:rPr>
      <w:color w:val="139BE2" w:themeColor="accent2"/>
      <w:sz w:val="28"/>
    </w:rPr>
  </w:style>
  <w:style w:type="character" w:customStyle="1" w:styleId="Heading1Char">
    <w:name w:val="Heading 1 Char"/>
    <w:basedOn w:val="DefaultParagraphFont"/>
    <w:link w:val="Heading1"/>
    <w:uiPriority w:val="9"/>
    <w:rsid w:val="00097D8B"/>
    <w:rPr>
      <w:rFonts w:asciiTheme="majorHAnsi" w:eastAsiaTheme="majorEastAsia" w:hAnsiTheme="majorHAnsi" w:cstheme="majorBidi"/>
      <w:color w:val="07437F" w:themeColor="accent1" w:themeShade="BF"/>
      <w:sz w:val="32"/>
      <w:szCs w:val="32"/>
    </w:rPr>
  </w:style>
  <w:style w:type="character" w:styleId="Hyperlink">
    <w:name w:val="Hyperlink"/>
    <w:basedOn w:val="DefaultParagraphFont"/>
    <w:uiPriority w:val="99"/>
    <w:unhideWhenUsed/>
    <w:rsid w:val="00097D8B"/>
    <w:rPr>
      <w:color w:val="0000FF"/>
      <w:u w:val="single"/>
    </w:rPr>
  </w:style>
  <w:style w:type="paragraph" w:styleId="Title">
    <w:name w:val="Title"/>
    <w:basedOn w:val="Normal"/>
    <w:next w:val="Normal"/>
    <w:link w:val="TitleChar"/>
    <w:uiPriority w:val="10"/>
    <w:qFormat/>
    <w:rsid w:val="00097D8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D8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363521">
      <w:bodyDiv w:val="1"/>
      <w:marLeft w:val="0"/>
      <w:marRight w:val="0"/>
      <w:marTop w:val="0"/>
      <w:marBottom w:val="0"/>
      <w:divBdr>
        <w:top w:val="none" w:sz="0" w:space="0" w:color="auto"/>
        <w:left w:val="none" w:sz="0" w:space="0" w:color="auto"/>
        <w:bottom w:val="none" w:sz="0" w:space="0" w:color="auto"/>
        <w:right w:val="none" w:sz="0" w:space="0" w:color="auto"/>
      </w:divBdr>
    </w:div>
    <w:div w:id="16789201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s12k1658w1f2.cloudfront.net/wp-content/uploads/2020/12/safety-zone.jpg" TargetMode="External"/><Relationship Id="rId13" Type="http://schemas.openxmlformats.org/officeDocument/2006/relationships/image" Target="media/image3.png"/><Relationship Id="rId18" Type="http://schemas.openxmlformats.org/officeDocument/2006/relationships/hyperlink" Target="https://ds12k1658w1f2.cloudfront.net/wp-content/uploads/2020/12/IMG_1305.jp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metrotrains.com.au/station-accessibility-features/boarding/" TargetMode="External"/><Relationship Id="rId7" Type="http://schemas.openxmlformats.org/officeDocument/2006/relationships/endnotes" Target="endnotes.xml"/><Relationship Id="rId12" Type="http://schemas.openxmlformats.org/officeDocument/2006/relationships/hyperlink" Target="https://www.ptv.vic.gov.au/more/travelling-on-the-network/accessibility/mobility-aid-specifications/" TargetMode="Externa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s12k1658w1f2.cloudfront.net/wp-content/uploads/2020/12/Raised-boarding-pad-1.jpg" TargetMode="External"/><Relationship Id="rId20" Type="http://schemas.openxmlformats.org/officeDocument/2006/relationships/hyperlink" Target="https://www.ptv.vic.gov.au/tickets/myki/concessions-and-free-travel/companion-car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oter" Target="footer1.xml"/><Relationship Id="rId10" Type="http://schemas.openxmlformats.org/officeDocument/2006/relationships/hyperlink" Target="https://ds12k1658w1f2.cloudfront.net/wp-content/uploads/2020/12/Customer-Help-Point.jpg"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ds12k1658w1f2.cloudfront.net/wp-content/uploads/2020/12/Boarding-Point-05.jpg"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7.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rity.shepherdson\Downloads\metro-generic-letter-template.dotx" TargetMode="External"/></Relationships>
</file>

<file path=word/theme/theme1.xml><?xml version="1.0" encoding="utf-8"?>
<a:theme xmlns:a="http://schemas.openxmlformats.org/drawingml/2006/main" name="Metro 2017">
  <a:themeElements>
    <a:clrScheme name="Custom 2">
      <a:dk1>
        <a:srgbClr val="000000"/>
      </a:dk1>
      <a:lt1>
        <a:sysClr val="window" lastClr="FFFFFF"/>
      </a:lt1>
      <a:dk2>
        <a:srgbClr val="000000"/>
      </a:dk2>
      <a:lt2>
        <a:srgbClr val="FFFFFF"/>
      </a:lt2>
      <a:accent1>
        <a:srgbClr val="0A5BAB"/>
      </a:accent1>
      <a:accent2>
        <a:srgbClr val="139BE2"/>
      </a:accent2>
      <a:accent3>
        <a:srgbClr val="042E55"/>
      </a:accent3>
      <a:accent4>
        <a:srgbClr val="E2C508"/>
      </a:accent4>
      <a:accent5>
        <a:srgbClr val="E86307"/>
      </a:accent5>
      <a:accent6>
        <a:srgbClr val="68095E"/>
      </a:accent6>
      <a:hlink>
        <a:srgbClr val="139BE2"/>
      </a:hlink>
      <a:folHlink>
        <a:srgbClr val="042E5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817BE-1640-41C0-8417-F5E316639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metro-generic-letter-template.dotx</Template>
  <TotalTime>18</TotalTime>
  <Pages>5</Pages>
  <Words>853</Words>
  <Characters>4867</Characters>
  <Application>Microsoft Office Word</Application>
  <DocSecurity>8</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Verity Shepherdson</dc:creator>
  <cp:keywords/>
  <dc:description/>
  <cp:lastModifiedBy>Verity Shepherdson</cp:lastModifiedBy>
  <cp:revision>26</cp:revision>
  <cp:lastPrinted>2017-12-16T20:20:00Z</cp:lastPrinted>
  <dcterms:created xsi:type="dcterms:W3CDTF">2026-06-01T06:47:00Z</dcterms:created>
  <dcterms:modified xsi:type="dcterms:W3CDTF">2026-06-01T07:42:00Z</dcterms:modified>
</cp:coreProperties>
</file>