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DB874" w14:textId="77777777" w:rsidR="000A1799" w:rsidRDefault="000A1799" w:rsidP="008E630D">
      <w:pPr>
        <w:pStyle w:val="00Bodycopy"/>
        <w:spacing w:line="640" w:lineRule="exact"/>
        <w:rPr>
          <w:color w:val="FFFFFF" w:themeColor="background2"/>
          <w:sz w:val="56"/>
          <w:szCs w:val="94"/>
        </w:rPr>
      </w:pPr>
      <w:bookmarkStart w:id="0" w:name="_Toc333432753"/>
    </w:p>
    <w:p w14:paraId="5A4935E4" w14:textId="77777777" w:rsidR="00A85910" w:rsidRDefault="00A85910" w:rsidP="008E630D">
      <w:pPr>
        <w:pStyle w:val="00Bodycopy"/>
        <w:spacing w:line="640" w:lineRule="exact"/>
        <w:rPr>
          <w:color w:val="FFFFFF" w:themeColor="background2"/>
          <w:sz w:val="56"/>
          <w:szCs w:val="94"/>
        </w:rPr>
      </w:pPr>
    </w:p>
    <w:p w14:paraId="235BA749" w14:textId="47ADF7C9" w:rsidR="00C85135" w:rsidRDefault="00C85135" w:rsidP="008E630D">
      <w:pPr>
        <w:pStyle w:val="00Bodycopy"/>
        <w:spacing w:line="640" w:lineRule="exact"/>
        <w:rPr>
          <w:b/>
          <w:bCs/>
          <w:color w:val="FFFFFF" w:themeColor="background2"/>
          <w:sz w:val="56"/>
          <w:szCs w:val="94"/>
        </w:rPr>
      </w:pPr>
      <w:r>
        <w:rPr>
          <w:b/>
          <w:bCs/>
          <w:color w:val="FFFFFF" w:themeColor="background2"/>
          <w:sz w:val="56"/>
          <w:szCs w:val="94"/>
        </w:rPr>
        <w:t xml:space="preserve">Temporary </w:t>
      </w:r>
      <w:r w:rsidR="00ED334B">
        <w:rPr>
          <w:b/>
          <w:bCs/>
          <w:color w:val="FFFFFF" w:themeColor="background2"/>
          <w:sz w:val="56"/>
          <w:szCs w:val="94"/>
        </w:rPr>
        <w:t>E</w:t>
      </w:r>
      <w:r>
        <w:rPr>
          <w:b/>
          <w:bCs/>
          <w:color w:val="FFFFFF" w:themeColor="background2"/>
          <w:sz w:val="56"/>
          <w:szCs w:val="94"/>
        </w:rPr>
        <w:t xml:space="preserve">xemptions </w:t>
      </w:r>
      <w:r w:rsidR="00ED334B">
        <w:rPr>
          <w:b/>
          <w:bCs/>
          <w:color w:val="FFFFFF" w:themeColor="background2"/>
          <w:sz w:val="56"/>
          <w:szCs w:val="94"/>
        </w:rPr>
        <w:t>R</w:t>
      </w:r>
      <w:r>
        <w:rPr>
          <w:b/>
          <w:bCs/>
          <w:color w:val="FFFFFF" w:themeColor="background2"/>
          <w:sz w:val="56"/>
          <w:szCs w:val="94"/>
        </w:rPr>
        <w:t>eport</w:t>
      </w:r>
    </w:p>
    <w:p w14:paraId="0C264CCD" w14:textId="0E2D68A0" w:rsidR="00A353AC" w:rsidRDefault="004221EE" w:rsidP="008A1F00">
      <w:pPr>
        <w:pStyle w:val="00Bodycopy"/>
        <w:spacing w:line="640" w:lineRule="exact"/>
        <w:rPr>
          <w:b/>
          <w:bCs/>
          <w:color w:val="FFFFFF" w:themeColor="background2"/>
          <w:sz w:val="54"/>
          <w:szCs w:val="54"/>
        </w:rPr>
      </w:pPr>
      <w:r w:rsidRPr="00EB7E7E">
        <w:rPr>
          <w:b/>
          <w:bCs/>
          <w:color w:val="FFFFFF" w:themeColor="background2"/>
          <w:sz w:val="54"/>
          <w:szCs w:val="54"/>
        </w:rPr>
        <w:t>Melbourne Metropolitan Railway Network</w:t>
      </w:r>
    </w:p>
    <w:p w14:paraId="11849FE1" w14:textId="5B53B3FE" w:rsidR="00877419" w:rsidRDefault="00C85135" w:rsidP="00D15BD2">
      <w:pPr>
        <w:pStyle w:val="00Bodycopy"/>
        <w:spacing w:line="640" w:lineRule="exact"/>
      </w:pPr>
      <w:r>
        <w:rPr>
          <w:b/>
          <w:bCs/>
          <w:color w:val="FFFFFF" w:themeColor="background2"/>
          <w:sz w:val="54"/>
          <w:szCs w:val="54"/>
        </w:rPr>
        <w:t xml:space="preserve">Reporting </w:t>
      </w:r>
      <w:r w:rsidR="00ED334B">
        <w:rPr>
          <w:b/>
          <w:bCs/>
          <w:color w:val="FFFFFF" w:themeColor="background2"/>
          <w:sz w:val="54"/>
          <w:szCs w:val="54"/>
        </w:rPr>
        <w:t>P</w:t>
      </w:r>
      <w:r>
        <w:rPr>
          <w:b/>
          <w:bCs/>
          <w:color w:val="FFFFFF" w:themeColor="background2"/>
          <w:sz w:val="54"/>
          <w:szCs w:val="54"/>
        </w:rPr>
        <w:t>eriod: 9 June 202</w:t>
      </w:r>
      <w:r w:rsidR="00F32750">
        <w:rPr>
          <w:b/>
          <w:bCs/>
          <w:color w:val="FFFFFF" w:themeColor="background2"/>
          <w:sz w:val="54"/>
          <w:szCs w:val="54"/>
        </w:rPr>
        <w:t>5</w:t>
      </w:r>
      <w:r>
        <w:rPr>
          <w:b/>
          <w:bCs/>
          <w:color w:val="FFFFFF" w:themeColor="background2"/>
          <w:sz w:val="54"/>
          <w:szCs w:val="54"/>
        </w:rPr>
        <w:t xml:space="preserve"> – 8 June 202</w:t>
      </w:r>
      <w:r w:rsidR="00F32750">
        <w:rPr>
          <w:b/>
          <w:bCs/>
          <w:color w:val="FFFFFF" w:themeColor="background2"/>
          <w:sz w:val="54"/>
          <w:szCs w:val="54"/>
        </w:rPr>
        <w:t>6</w:t>
      </w:r>
    </w:p>
    <w:p w14:paraId="554E58DF" w14:textId="538C3D7C" w:rsidR="00807414" w:rsidRDefault="00807414" w:rsidP="004E30BF">
      <w:pPr>
        <w:tabs>
          <w:tab w:val="left" w:pos="1306"/>
        </w:tabs>
      </w:pPr>
      <w:r>
        <w:tab/>
      </w:r>
    </w:p>
    <w:p w14:paraId="612F498E" w14:textId="77777777" w:rsidR="00807414" w:rsidRDefault="00807414" w:rsidP="004E30BF">
      <w:pPr>
        <w:tabs>
          <w:tab w:val="left" w:pos="1306"/>
        </w:tabs>
      </w:pPr>
      <w:r>
        <w:tab/>
      </w:r>
    </w:p>
    <w:p w14:paraId="613F728F" w14:textId="77777777" w:rsidR="00D15BD2" w:rsidRPr="00D15BD2" w:rsidRDefault="00D15BD2" w:rsidP="00D15BD2"/>
    <w:p w14:paraId="4DB5FD75" w14:textId="77777777" w:rsidR="00D15BD2" w:rsidRPr="00D15BD2" w:rsidRDefault="00D15BD2" w:rsidP="00D15BD2"/>
    <w:p w14:paraId="1D4A7EE4" w14:textId="77777777" w:rsidR="00D15BD2" w:rsidRPr="00D15BD2" w:rsidRDefault="00D15BD2" w:rsidP="00D15BD2"/>
    <w:p w14:paraId="704E393D" w14:textId="77777777" w:rsidR="00D15BD2" w:rsidRPr="00D15BD2" w:rsidRDefault="00D15BD2" w:rsidP="00D15BD2"/>
    <w:p w14:paraId="2E1D8C0E" w14:textId="77777777" w:rsidR="00D15BD2" w:rsidRPr="00D15BD2" w:rsidRDefault="00D15BD2" w:rsidP="00D15BD2"/>
    <w:p w14:paraId="20AED08F" w14:textId="7003D6B9" w:rsidR="00D15BD2" w:rsidRDefault="00D15BD2" w:rsidP="00D15BD2">
      <w:pPr>
        <w:tabs>
          <w:tab w:val="left" w:pos="1209"/>
        </w:tabs>
      </w:pPr>
      <w:r>
        <w:tab/>
      </w:r>
    </w:p>
    <w:p w14:paraId="1A61D3DE" w14:textId="6D83B000" w:rsidR="00D15BD2" w:rsidRPr="00D15BD2" w:rsidRDefault="00D15BD2" w:rsidP="00D15BD2">
      <w:pPr>
        <w:tabs>
          <w:tab w:val="left" w:pos="1209"/>
        </w:tabs>
        <w:sectPr w:rsidR="00D15BD2" w:rsidRPr="00D15BD2" w:rsidSect="00807414">
          <w:headerReference w:type="default" r:id="rId11"/>
          <w:footerReference w:type="default" r:id="rId12"/>
          <w:type w:val="continuous"/>
          <w:pgSz w:w="11900" w:h="16840"/>
          <w:pgMar w:top="6634" w:right="1134" w:bottom="1701" w:left="1134" w:header="567" w:footer="1134" w:gutter="0"/>
          <w:cols w:space="227"/>
          <w:docGrid w:linePitch="360"/>
        </w:sectPr>
      </w:pPr>
      <w:r>
        <w:tab/>
      </w:r>
    </w:p>
    <w:sdt>
      <w:sdtPr>
        <w:rPr>
          <w:rFonts w:asciiTheme="minorHAnsi" w:eastAsiaTheme="minorEastAsia" w:hAnsiTheme="minorHAnsi" w:cstheme="minorBidi"/>
          <w:b w:val="0"/>
          <w:bCs w:val="0"/>
          <w:color w:val="auto"/>
          <w:sz w:val="19"/>
          <w:szCs w:val="19"/>
          <w:lang w:val="en-AU" w:eastAsia="en-US"/>
        </w:rPr>
        <w:id w:val="-1981690043"/>
        <w:docPartObj>
          <w:docPartGallery w:val="Table of Contents"/>
          <w:docPartUnique/>
        </w:docPartObj>
      </w:sdtPr>
      <w:sdtContent>
        <w:p w14:paraId="30C975DA" w14:textId="16A7F864" w:rsidR="00241AF2" w:rsidRDefault="00241AF2">
          <w:pPr>
            <w:pStyle w:val="TOCHeading"/>
          </w:pPr>
          <w:r>
            <w:t>Contents</w:t>
          </w:r>
        </w:p>
        <w:p w14:paraId="5982697F" w14:textId="418F5118" w:rsidR="00C66D1D" w:rsidRDefault="00241AF2">
          <w:pPr>
            <w:pStyle w:val="TOC1"/>
            <w:rPr>
              <w:b w:val="0"/>
              <w:bCs w:val="0"/>
              <w:caps w:val="0"/>
              <w:noProof/>
              <w:color w:val="auto"/>
              <w:kern w:val="2"/>
              <w:sz w:val="24"/>
              <w:szCs w:val="24"/>
              <w:lang w:eastAsia="en-AU"/>
              <w14:ligatures w14:val="standardContextual"/>
            </w:rPr>
          </w:pPr>
          <w:r>
            <w:fldChar w:fldCharType="begin"/>
          </w:r>
          <w:r>
            <w:instrText xml:space="preserve"> TOC \o "1-3" \h \z \u </w:instrText>
          </w:r>
          <w:r>
            <w:fldChar w:fldCharType="separate"/>
          </w:r>
          <w:hyperlink w:anchor="_Toc231550181" w:history="1">
            <w:r w:rsidR="00C66D1D" w:rsidRPr="00BC30B5">
              <w:rPr>
                <w:rStyle w:val="Hyperlink"/>
                <w:noProof/>
              </w:rPr>
              <w:t>Introduction</w:t>
            </w:r>
            <w:r w:rsidR="00C66D1D">
              <w:rPr>
                <w:noProof/>
                <w:webHidden/>
              </w:rPr>
              <w:tab/>
            </w:r>
            <w:r w:rsidR="00C66D1D">
              <w:rPr>
                <w:noProof/>
                <w:webHidden/>
              </w:rPr>
              <w:fldChar w:fldCharType="begin"/>
            </w:r>
            <w:r w:rsidR="00C66D1D">
              <w:rPr>
                <w:noProof/>
                <w:webHidden/>
              </w:rPr>
              <w:instrText xml:space="preserve"> PAGEREF _Toc231550181 \h </w:instrText>
            </w:r>
            <w:r w:rsidR="00C66D1D">
              <w:rPr>
                <w:noProof/>
                <w:webHidden/>
              </w:rPr>
            </w:r>
            <w:r w:rsidR="00C66D1D">
              <w:rPr>
                <w:noProof/>
                <w:webHidden/>
              </w:rPr>
              <w:fldChar w:fldCharType="separate"/>
            </w:r>
            <w:r w:rsidR="00C66D1D">
              <w:rPr>
                <w:noProof/>
                <w:webHidden/>
              </w:rPr>
              <w:t>4</w:t>
            </w:r>
            <w:r w:rsidR="00C66D1D">
              <w:rPr>
                <w:noProof/>
                <w:webHidden/>
              </w:rPr>
              <w:fldChar w:fldCharType="end"/>
            </w:r>
          </w:hyperlink>
        </w:p>
        <w:p w14:paraId="7B161835" w14:textId="3176A15A" w:rsidR="00C66D1D" w:rsidRDefault="00C66D1D">
          <w:pPr>
            <w:pStyle w:val="TOC1"/>
            <w:rPr>
              <w:b w:val="0"/>
              <w:bCs w:val="0"/>
              <w:caps w:val="0"/>
              <w:noProof/>
              <w:color w:val="auto"/>
              <w:kern w:val="2"/>
              <w:sz w:val="24"/>
              <w:szCs w:val="24"/>
              <w:lang w:eastAsia="en-AU"/>
              <w14:ligatures w14:val="standardContextual"/>
            </w:rPr>
          </w:pPr>
          <w:hyperlink w:anchor="_Toc231550182" w:history="1">
            <w:r w:rsidRPr="00BC30B5">
              <w:rPr>
                <w:rStyle w:val="Hyperlink"/>
                <w:noProof/>
              </w:rPr>
              <w:t>Transport Standards section 2.1: Unhindered passage</w:t>
            </w:r>
            <w:r>
              <w:rPr>
                <w:noProof/>
                <w:webHidden/>
              </w:rPr>
              <w:tab/>
            </w:r>
            <w:r>
              <w:rPr>
                <w:noProof/>
                <w:webHidden/>
              </w:rPr>
              <w:fldChar w:fldCharType="begin"/>
            </w:r>
            <w:r>
              <w:rPr>
                <w:noProof/>
                <w:webHidden/>
              </w:rPr>
              <w:instrText xml:space="preserve"> PAGEREF _Toc231550182 \h </w:instrText>
            </w:r>
            <w:r>
              <w:rPr>
                <w:noProof/>
                <w:webHidden/>
              </w:rPr>
            </w:r>
            <w:r>
              <w:rPr>
                <w:noProof/>
                <w:webHidden/>
              </w:rPr>
              <w:fldChar w:fldCharType="separate"/>
            </w:r>
            <w:r>
              <w:rPr>
                <w:noProof/>
                <w:webHidden/>
              </w:rPr>
              <w:t>5</w:t>
            </w:r>
            <w:r>
              <w:rPr>
                <w:noProof/>
                <w:webHidden/>
              </w:rPr>
              <w:fldChar w:fldCharType="end"/>
            </w:r>
          </w:hyperlink>
        </w:p>
        <w:p w14:paraId="19AB98C0" w14:textId="63C25668" w:rsidR="00C66D1D" w:rsidRDefault="00C66D1D">
          <w:pPr>
            <w:pStyle w:val="TOC2"/>
            <w:rPr>
              <w:noProof/>
              <w:kern w:val="2"/>
              <w:sz w:val="24"/>
              <w:szCs w:val="24"/>
              <w:lang w:eastAsia="en-AU"/>
              <w14:ligatures w14:val="standardContextual"/>
            </w:rPr>
          </w:pPr>
          <w:hyperlink w:anchor="_Toc231550183" w:history="1">
            <w:r w:rsidRPr="00BC30B5">
              <w:rPr>
                <w:rStyle w:val="Hyperlink"/>
                <w:b/>
                <w:bCs/>
                <w:noProof/>
              </w:rPr>
              <w:t>Temporary exemption: existing rail premises and existing rail infrastructure</w:t>
            </w:r>
            <w:r>
              <w:rPr>
                <w:noProof/>
                <w:webHidden/>
              </w:rPr>
              <w:tab/>
            </w:r>
            <w:r>
              <w:rPr>
                <w:noProof/>
                <w:webHidden/>
              </w:rPr>
              <w:fldChar w:fldCharType="begin"/>
            </w:r>
            <w:r>
              <w:rPr>
                <w:noProof/>
                <w:webHidden/>
              </w:rPr>
              <w:instrText xml:space="preserve"> PAGEREF _Toc231550183 \h </w:instrText>
            </w:r>
            <w:r>
              <w:rPr>
                <w:noProof/>
                <w:webHidden/>
              </w:rPr>
            </w:r>
            <w:r>
              <w:rPr>
                <w:noProof/>
                <w:webHidden/>
              </w:rPr>
              <w:fldChar w:fldCharType="separate"/>
            </w:r>
            <w:r>
              <w:rPr>
                <w:noProof/>
                <w:webHidden/>
              </w:rPr>
              <w:t>5</w:t>
            </w:r>
            <w:r>
              <w:rPr>
                <w:noProof/>
                <w:webHidden/>
              </w:rPr>
              <w:fldChar w:fldCharType="end"/>
            </w:r>
          </w:hyperlink>
        </w:p>
        <w:p w14:paraId="670FBC03" w14:textId="2B9DB286" w:rsidR="00C66D1D" w:rsidRDefault="00C66D1D">
          <w:pPr>
            <w:pStyle w:val="TOC2"/>
            <w:rPr>
              <w:noProof/>
              <w:kern w:val="2"/>
              <w:sz w:val="24"/>
              <w:szCs w:val="24"/>
              <w:lang w:eastAsia="en-AU"/>
              <w14:ligatures w14:val="standardContextual"/>
            </w:rPr>
          </w:pPr>
          <w:hyperlink w:anchor="_Toc231550184" w:history="1">
            <w:r w:rsidRPr="00BC30B5">
              <w:rPr>
                <w:rStyle w:val="Hyperlink"/>
                <w:b/>
                <w:bCs/>
                <w:noProof/>
              </w:rPr>
              <w:t>Reporting Requirements:</w:t>
            </w:r>
            <w:r>
              <w:rPr>
                <w:noProof/>
                <w:webHidden/>
              </w:rPr>
              <w:tab/>
            </w:r>
            <w:r>
              <w:rPr>
                <w:noProof/>
                <w:webHidden/>
              </w:rPr>
              <w:fldChar w:fldCharType="begin"/>
            </w:r>
            <w:r>
              <w:rPr>
                <w:noProof/>
                <w:webHidden/>
              </w:rPr>
              <w:instrText xml:space="preserve"> PAGEREF _Toc231550184 \h </w:instrText>
            </w:r>
            <w:r>
              <w:rPr>
                <w:noProof/>
                <w:webHidden/>
              </w:rPr>
            </w:r>
            <w:r>
              <w:rPr>
                <w:noProof/>
                <w:webHidden/>
              </w:rPr>
              <w:fldChar w:fldCharType="separate"/>
            </w:r>
            <w:r>
              <w:rPr>
                <w:noProof/>
                <w:webHidden/>
              </w:rPr>
              <w:t>5</w:t>
            </w:r>
            <w:r>
              <w:rPr>
                <w:noProof/>
                <w:webHidden/>
              </w:rPr>
              <w:fldChar w:fldCharType="end"/>
            </w:r>
          </w:hyperlink>
        </w:p>
        <w:p w14:paraId="61ACBD1E" w14:textId="6A3C3D39" w:rsidR="00C66D1D" w:rsidRDefault="00C66D1D">
          <w:pPr>
            <w:pStyle w:val="TOC2"/>
            <w:rPr>
              <w:noProof/>
              <w:kern w:val="2"/>
              <w:sz w:val="24"/>
              <w:szCs w:val="24"/>
              <w:lang w:eastAsia="en-AU"/>
              <w14:ligatures w14:val="standardContextual"/>
            </w:rPr>
          </w:pPr>
          <w:hyperlink w:anchor="_Toc231550185" w:history="1">
            <w:r w:rsidRPr="00BC30B5">
              <w:rPr>
                <w:rStyle w:val="Hyperlink"/>
                <w:b/>
                <w:bCs/>
                <w:noProof/>
              </w:rPr>
              <w:t>a)</w:t>
            </w:r>
            <w:r>
              <w:rPr>
                <w:noProof/>
                <w:kern w:val="2"/>
                <w:sz w:val="24"/>
                <w:szCs w:val="24"/>
                <w:lang w:eastAsia="en-AU"/>
                <w14:ligatures w14:val="standardContextual"/>
              </w:rPr>
              <w:tab/>
            </w:r>
            <w:r w:rsidRPr="00BC30B5">
              <w:rPr>
                <w:rStyle w:val="Hyperlink"/>
                <w:b/>
                <w:bCs/>
                <w:noProof/>
              </w:rPr>
              <w:t>Level Crossing Access Paths (condition 3(a))</w:t>
            </w:r>
            <w:r>
              <w:rPr>
                <w:noProof/>
                <w:webHidden/>
              </w:rPr>
              <w:tab/>
            </w:r>
            <w:r>
              <w:rPr>
                <w:noProof/>
                <w:webHidden/>
              </w:rPr>
              <w:fldChar w:fldCharType="begin"/>
            </w:r>
            <w:r>
              <w:rPr>
                <w:noProof/>
                <w:webHidden/>
              </w:rPr>
              <w:instrText xml:space="preserve"> PAGEREF _Toc231550185 \h </w:instrText>
            </w:r>
            <w:r>
              <w:rPr>
                <w:noProof/>
                <w:webHidden/>
              </w:rPr>
            </w:r>
            <w:r>
              <w:rPr>
                <w:noProof/>
                <w:webHidden/>
              </w:rPr>
              <w:fldChar w:fldCharType="separate"/>
            </w:r>
            <w:r>
              <w:rPr>
                <w:noProof/>
                <w:webHidden/>
              </w:rPr>
              <w:t>5</w:t>
            </w:r>
            <w:r>
              <w:rPr>
                <w:noProof/>
                <w:webHidden/>
              </w:rPr>
              <w:fldChar w:fldCharType="end"/>
            </w:r>
          </w:hyperlink>
        </w:p>
        <w:p w14:paraId="3AE015AB" w14:textId="3C39C971" w:rsidR="00C66D1D" w:rsidRDefault="00C66D1D">
          <w:pPr>
            <w:pStyle w:val="TOC2"/>
            <w:rPr>
              <w:noProof/>
              <w:kern w:val="2"/>
              <w:sz w:val="24"/>
              <w:szCs w:val="24"/>
              <w:lang w:eastAsia="en-AU"/>
              <w14:ligatures w14:val="standardContextual"/>
            </w:rPr>
          </w:pPr>
          <w:hyperlink w:anchor="_Toc231550186" w:history="1">
            <w:r w:rsidRPr="00BC30B5">
              <w:rPr>
                <w:rStyle w:val="Hyperlink"/>
                <w:b/>
                <w:bCs/>
                <w:noProof/>
              </w:rPr>
              <w:t>b)</w:t>
            </w:r>
            <w:r>
              <w:rPr>
                <w:noProof/>
                <w:kern w:val="2"/>
                <w:sz w:val="24"/>
                <w:szCs w:val="24"/>
                <w:lang w:eastAsia="en-AU"/>
                <w14:ligatures w14:val="standardContextual"/>
              </w:rPr>
              <w:tab/>
            </w:r>
            <w:r w:rsidRPr="00BC30B5">
              <w:rPr>
                <w:rStyle w:val="Hyperlink"/>
                <w:b/>
                <w:bCs/>
                <w:noProof/>
              </w:rPr>
              <w:t>Progress (condition 3(b))</w:t>
            </w:r>
            <w:r>
              <w:rPr>
                <w:noProof/>
                <w:webHidden/>
              </w:rPr>
              <w:tab/>
            </w:r>
            <w:r>
              <w:rPr>
                <w:noProof/>
                <w:webHidden/>
              </w:rPr>
              <w:fldChar w:fldCharType="begin"/>
            </w:r>
            <w:r>
              <w:rPr>
                <w:noProof/>
                <w:webHidden/>
              </w:rPr>
              <w:instrText xml:space="preserve"> PAGEREF _Toc231550186 \h </w:instrText>
            </w:r>
            <w:r>
              <w:rPr>
                <w:noProof/>
                <w:webHidden/>
              </w:rPr>
            </w:r>
            <w:r>
              <w:rPr>
                <w:noProof/>
                <w:webHidden/>
              </w:rPr>
              <w:fldChar w:fldCharType="separate"/>
            </w:r>
            <w:r>
              <w:rPr>
                <w:noProof/>
                <w:webHidden/>
              </w:rPr>
              <w:t>5</w:t>
            </w:r>
            <w:r>
              <w:rPr>
                <w:noProof/>
                <w:webHidden/>
              </w:rPr>
              <w:fldChar w:fldCharType="end"/>
            </w:r>
          </w:hyperlink>
        </w:p>
        <w:p w14:paraId="41AC1EEE" w14:textId="00BE580C" w:rsidR="00C66D1D" w:rsidRDefault="00C66D1D">
          <w:pPr>
            <w:pStyle w:val="TOC2"/>
            <w:rPr>
              <w:noProof/>
              <w:kern w:val="2"/>
              <w:sz w:val="24"/>
              <w:szCs w:val="24"/>
              <w:lang w:eastAsia="en-AU"/>
              <w14:ligatures w14:val="standardContextual"/>
            </w:rPr>
          </w:pPr>
          <w:hyperlink w:anchor="_Toc231550187" w:history="1">
            <w:r w:rsidRPr="00BC30B5">
              <w:rPr>
                <w:rStyle w:val="Hyperlink"/>
                <w:b/>
                <w:bCs/>
                <w:noProof/>
              </w:rPr>
              <w:t>c)</w:t>
            </w:r>
            <w:r>
              <w:rPr>
                <w:noProof/>
                <w:kern w:val="2"/>
                <w:sz w:val="24"/>
                <w:szCs w:val="24"/>
                <w:lang w:eastAsia="en-AU"/>
                <w14:ligatures w14:val="standardContextual"/>
              </w:rPr>
              <w:tab/>
            </w:r>
            <w:r w:rsidRPr="00BC30B5">
              <w:rPr>
                <w:rStyle w:val="Hyperlink"/>
                <w:b/>
                <w:bCs/>
                <w:noProof/>
              </w:rPr>
              <w:t>Expenditure (condition 3(c))</w:t>
            </w:r>
            <w:r>
              <w:rPr>
                <w:noProof/>
                <w:webHidden/>
              </w:rPr>
              <w:tab/>
            </w:r>
            <w:r>
              <w:rPr>
                <w:noProof/>
                <w:webHidden/>
              </w:rPr>
              <w:fldChar w:fldCharType="begin"/>
            </w:r>
            <w:r>
              <w:rPr>
                <w:noProof/>
                <w:webHidden/>
              </w:rPr>
              <w:instrText xml:space="preserve"> PAGEREF _Toc231550187 \h </w:instrText>
            </w:r>
            <w:r>
              <w:rPr>
                <w:noProof/>
                <w:webHidden/>
              </w:rPr>
            </w:r>
            <w:r>
              <w:rPr>
                <w:noProof/>
                <w:webHidden/>
              </w:rPr>
              <w:fldChar w:fldCharType="separate"/>
            </w:r>
            <w:r>
              <w:rPr>
                <w:noProof/>
                <w:webHidden/>
              </w:rPr>
              <w:t>6</w:t>
            </w:r>
            <w:r>
              <w:rPr>
                <w:noProof/>
                <w:webHidden/>
              </w:rPr>
              <w:fldChar w:fldCharType="end"/>
            </w:r>
          </w:hyperlink>
        </w:p>
        <w:p w14:paraId="032B7A30" w14:textId="2FA46421" w:rsidR="00C66D1D" w:rsidRDefault="00C66D1D">
          <w:pPr>
            <w:pStyle w:val="TOC2"/>
            <w:rPr>
              <w:noProof/>
              <w:kern w:val="2"/>
              <w:sz w:val="24"/>
              <w:szCs w:val="24"/>
              <w:lang w:eastAsia="en-AU"/>
              <w14:ligatures w14:val="standardContextual"/>
            </w:rPr>
          </w:pPr>
          <w:hyperlink w:anchor="_Toc231550188" w:history="1">
            <w:r w:rsidRPr="00BC30B5">
              <w:rPr>
                <w:rStyle w:val="Hyperlink"/>
                <w:b/>
                <w:bCs/>
                <w:noProof/>
              </w:rPr>
              <w:t>d)</w:t>
            </w:r>
            <w:r>
              <w:rPr>
                <w:noProof/>
                <w:kern w:val="2"/>
                <w:sz w:val="24"/>
                <w:szCs w:val="24"/>
                <w:lang w:eastAsia="en-AU"/>
                <w14:ligatures w14:val="standardContextual"/>
              </w:rPr>
              <w:tab/>
            </w:r>
            <w:r w:rsidRPr="00BC30B5">
              <w:rPr>
                <w:rStyle w:val="Hyperlink"/>
                <w:b/>
                <w:bCs/>
                <w:noProof/>
              </w:rPr>
              <w:t>Improvement Rate (condition 3(d))</w:t>
            </w:r>
            <w:r>
              <w:rPr>
                <w:noProof/>
                <w:webHidden/>
              </w:rPr>
              <w:tab/>
            </w:r>
            <w:r>
              <w:rPr>
                <w:noProof/>
                <w:webHidden/>
              </w:rPr>
              <w:fldChar w:fldCharType="begin"/>
            </w:r>
            <w:r>
              <w:rPr>
                <w:noProof/>
                <w:webHidden/>
              </w:rPr>
              <w:instrText xml:space="preserve"> PAGEREF _Toc231550188 \h </w:instrText>
            </w:r>
            <w:r>
              <w:rPr>
                <w:noProof/>
                <w:webHidden/>
              </w:rPr>
            </w:r>
            <w:r>
              <w:rPr>
                <w:noProof/>
                <w:webHidden/>
              </w:rPr>
              <w:fldChar w:fldCharType="separate"/>
            </w:r>
            <w:r>
              <w:rPr>
                <w:noProof/>
                <w:webHidden/>
              </w:rPr>
              <w:t>6</w:t>
            </w:r>
            <w:r>
              <w:rPr>
                <w:noProof/>
                <w:webHidden/>
              </w:rPr>
              <w:fldChar w:fldCharType="end"/>
            </w:r>
          </w:hyperlink>
        </w:p>
        <w:p w14:paraId="35FB423A" w14:textId="7934F39D" w:rsidR="00C66D1D" w:rsidRDefault="00C66D1D">
          <w:pPr>
            <w:pStyle w:val="TOC1"/>
            <w:rPr>
              <w:b w:val="0"/>
              <w:bCs w:val="0"/>
              <w:caps w:val="0"/>
              <w:noProof/>
              <w:color w:val="auto"/>
              <w:kern w:val="2"/>
              <w:sz w:val="24"/>
              <w:szCs w:val="24"/>
              <w:lang w:eastAsia="en-AU"/>
              <w14:ligatures w14:val="standardContextual"/>
            </w:rPr>
          </w:pPr>
          <w:hyperlink w:anchor="_Toc231550189" w:history="1">
            <w:r w:rsidRPr="00BC30B5">
              <w:rPr>
                <w:rStyle w:val="Hyperlink"/>
                <w:noProof/>
              </w:rPr>
              <w:t>Premises Standards H2.2: Accessways</w:t>
            </w:r>
            <w:r>
              <w:rPr>
                <w:noProof/>
                <w:webHidden/>
              </w:rPr>
              <w:tab/>
            </w:r>
            <w:r>
              <w:rPr>
                <w:noProof/>
                <w:webHidden/>
              </w:rPr>
              <w:fldChar w:fldCharType="begin"/>
            </w:r>
            <w:r>
              <w:rPr>
                <w:noProof/>
                <w:webHidden/>
              </w:rPr>
              <w:instrText xml:space="preserve"> PAGEREF _Toc231550189 \h </w:instrText>
            </w:r>
            <w:r>
              <w:rPr>
                <w:noProof/>
                <w:webHidden/>
              </w:rPr>
            </w:r>
            <w:r>
              <w:rPr>
                <w:noProof/>
                <w:webHidden/>
              </w:rPr>
              <w:fldChar w:fldCharType="separate"/>
            </w:r>
            <w:r>
              <w:rPr>
                <w:noProof/>
                <w:webHidden/>
              </w:rPr>
              <w:t>7</w:t>
            </w:r>
            <w:r>
              <w:rPr>
                <w:noProof/>
                <w:webHidden/>
              </w:rPr>
              <w:fldChar w:fldCharType="end"/>
            </w:r>
          </w:hyperlink>
        </w:p>
        <w:p w14:paraId="03288D28" w14:textId="4BD85125" w:rsidR="00C66D1D" w:rsidRDefault="00C66D1D">
          <w:pPr>
            <w:pStyle w:val="TOC2"/>
            <w:rPr>
              <w:noProof/>
              <w:kern w:val="2"/>
              <w:sz w:val="24"/>
              <w:szCs w:val="24"/>
              <w:lang w:eastAsia="en-AU"/>
              <w14:ligatures w14:val="standardContextual"/>
            </w:rPr>
          </w:pPr>
          <w:hyperlink w:anchor="_Toc231550190" w:history="1">
            <w:r w:rsidRPr="00BC30B5">
              <w:rPr>
                <w:rStyle w:val="Hyperlink"/>
                <w:b/>
                <w:bCs/>
                <w:noProof/>
              </w:rPr>
              <w:t>Temporary exemption: existing rail premises and existing rail infrastructure</w:t>
            </w:r>
            <w:r>
              <w:rPr>
                <w:noProof/>
                <w:webHidden/>
              </w:rPr>
              <w:tab/>
            </w:r>
            <w:r>
              <w:rPr>
                <w:noProof/>
                <w:webHidden/>
              </w:rPr>
              <w:fldChar w:fldCharType="begin"/>
            </w:r>
            <w:r>
              <w:rPr>
                <w:noProof/>
                <w:webHidden/>
              </w:rPr>
              <w:instrText xml:space="preserve"> PAGEREF _Toc231550190 \h </w:instrText>
            </w:r>
            <w:r>
              <w:rPr>
                <w:noProof/>
                <w:webHidden/>
              </w:rPr>
            </w:r>
            <w:r>
              <w:rPr>
                <w:noProof/>
                <w:webHidden/>
              </w:rPr>
              <w:fldChar w:fldCharType="separate"/>
            </w:r>
            <w:r>
              <w:rPr>
                <w:noProof/>
                <w:webHidden/>
              </w:rPr>
              <w:t>7</w:t>
            </w:r>
            <w:r>
              <w:rPr>
                <w:noProof/>
                <w:webHidden/>
              </w:rPr>
              <w:fldChar w:fldCharType="end"/>
            </w:r>
          </w:hyperlink>
        </w:p>
        <w:p w14:paraId="45BBF918" w14:textId="5E780747" w:rsidR="00C66D1D" w:rsidRDefault="00C66D1D">
          <w:pPr>
            <w:pStyle w:val="TOC2"/>
            <w:rPr>
              <w:noProof/>
              <w:kern w:val="2"/>
              <w:sz w:val="24"/>
              <w:szCs w:val="24"/>
              <w:lang w:eastAsia="en-AU"/>
              <w14:ligatures w14:val="standardContextual"/>
            </w:rPr>
          </w:pPr>
          <w:hyperlink w:anchor="_Toc231550191" w:history="1">
            <w:r w:rsidRPr="00BC30B5">
              <w:rPr>
                <w:rStyle w:val="Hyperlink"/>
                <w:b/>
                <w:bCs/>
                <w:noProof/>
              </w:rPr>
              <w:t>Reporting Requirements:</w:t>
            </w:r>
            <w:r>
              <w:rPr>
                <w:noProof/>
                <w:webHidden/>
              </w:rPr>
              <w:tab/>
            </w:r>
            <w:r>
              <w:rPr>
                <w:noProof/>
                <w:webHidden/>
              </w:rPr>
              <w:fldChar w:fldCharType="begin"/>
            </w:r>
            <w:r>
              <w:rPr>
                <w:noProof/>
                <w:webHidden/>
              </w:rPr>
              <w:instrText xml:space="preserve"> PAGEREF _Toc231550191 \h </w:instrText>
            </w:r>
            <w:r>
              <w:rPr>
                <w:noProof/>
                <w:webHidden/>
              </w:rPr>
            </w:r>
            <w:r>
              <w:rPr>
                <w:noProof/>
                <w:webHidden/>
              </w:rPr>
              <w:fldChar w:fldCharType="separate"/>
            </w:r>
            <w:r>
              <w:rPr>
                <w:noProof/>
                <w:webHidden/>
              </w:rPr>
              <w:t>7</w:t>
            </w:r>
            <w:r>
              <w:rPr>
                <w:noProof/>
                <w:webHidden/>
              </w:rPr>
              <w:fldChar w:fldCharType="end"/>
            </w:r>
          </w:hyperlink>
        </w:p>
        <w:p w14:paraId="574FE516" w14:textId="70E1B065" w:rsidR="00C66D1D" w:rsidRDefault="00C66D1D">
          <w:pPr>
            <w:pStyle w:val="TOC2"/>
            <w:rPr>
              <w:noProof/>
              <w:kern w:val="2"/>
              <w:sz w:val="24"/>
              <w:szCs w:val="24"/>
              <w:lang w:eastAsia="en-AU"/>
              <w14:ligatures w14:val="standardContextual"/>
            </w:rPr>
          </w:pPr>
          <w:hyperlink w:anchor="_Toc231550192" w:history="1">
            <w:r w:rsidRPr="00BC30B5">
              <w:rPr>
                <w:rStyle w:val="Hyperlink"/>
                <w:b/>
                <w:bCs/>
                <w:noProof/>
              </w:rPr>
              <w:t>a)</w:t>
            </w:r>
            <w:r>
              <w:rPr>
                <w:noProof/>
                <w:kern w:val="2"/>
                <w:sz w:val="24"/>
                <w:szCs w:val="24"/>
                <w:lang w:eastAsia="en-AU"/>
                <w14:ligatures w14:val="standardContextual"/>
              </w:rPr>
              <w:tab/>
            </w:r>
            <w:r w:rsidRPr="00BC30B5">
              <w:rPr>
                <w:rStyle w:val="Hyperlink"/>
                <w:b/>
                <w:bCs/>
                <w:noProof/>
              </w:rPr>
              <w:t>Annual reporting (conditions 3(a), (b), (c) and (d))</w:t>
            </w:r>
            <w:r>
              <w:rPr>
                <w:noProof/>
                <w:webHidden/>
              </w:rPr>
              <w:tab/>
            </w:r>
            <w:r>
              <w:rPr>
                <w:noProof/>
                <w:webHidden/>
              </w:rPr>
              <w:fldChar w:fldCharType="begin"/>
            </w:r>
            <w:r>
              <w:rPr>
                <w:noProof/>
                <w:webHidden/>
              </w:rPr>
              <w:instrText xml:space="preserve"> PAGEREF _Toc231550192 \h </w:instrText>
            </w:r>
            <w:r>
              <w:rPr>
                <w:noProof/>
                <w:webHidden/>
              </w:rPr>
            </w:r>
            <w:r>
              <w:rPr>
                <w:noProof/>
                <w:webHidden/>
              </w:rPr>
              <w:fldChar w:fldCharType="separate"/>
            </w:r>
            <w:r>
              <w:rPr>
                <w:noProof/>
                <w:webHidden/>
              </w:rPr>
              <w:t>7</w:t>
            </w:r>
            <w:r>
              <w:rPr>
                <w:noProof/>
                <w:webHidden/>
              </w:rPr>
              <w:fldChar w:fldCharType="end"/>
            </w:r>
          </w:hyperlink>
        </w:p>
        <w:p w14:paraId="2F1465E5" w14:textId="1E3FD5EB" w:rsidR="00C66D1D" w:rsidRDefault="00C66D1D">
          <w:pPr>
            <w:pStyle w:val="TOC1"/>
            <w:rPr>
              <w:b w:val="0"/>
              <w:bCs w:val="0"/>
              <w:caps w:val="0"/>
              <w:noProof/>
              <w:color w:val="auto"/>
              <w:kern w:val="2"/>
              <w:sz w:val="24"/>
              <w:szCs w:val="24"/>
              <w:lang w:eastAsia="en-AU"/>
              <w14:ligatures w14:val="standardContextual"/>
            </w:rPr>
          </w:pPr>
          <w:hyperlink w:anchor="_Toc231550193" w:history="1">
            <w:r w:rsidRPr="00BC30B5">
              <w:rPr>
                <w:rStyle w:val="Hyperlink"/>
                <w:noProof/>
              </w:rPr>
              <w:t>Transport Standards section 2.6: Access paths - conveyances</w:t>
            </w:r>
            <w:r>
              <w:rPr>
                <w:noProof/>
                <w:webHidden/>
              </w:rPr>
              <w:tab/>
            </w:r>
            <w:r>
              <w:rPr>
                <w:noProof/>
                <w:webHidden/>
              </w:rPr>
              <w:fldChar w:fldCharType="begin"/>
            </w:r>
            <w:r>
              <w:rPr>
                <w:noProof/>
                <w:webHidden/>
              </w:rPr>
              <w:instrText xml:space="preserve"> PAGEREF _Toc231550193 \h </w:instrText>
            </w:r>
            <w:r>
              <w:rPr>
                <w:noProof/>
                <w:webHidden/>
              </w:rPr>
            </w:r>
            <w:r>
              <w:rPr>
                <w:noProof/>
                <w:webHidden/>
              </w:rPr>
              <w:fldChar w:fldCharType="separate"/>
            </w:r>
            <w:r>
              <w:rPr>
                <w:noProof/>
                <w:webHidden/>
              </w:rPr>
              <w:t>8</w:t>
            </w:r>
            <w:r>
              <w:rPr>
                <w:noProof/>
                <w:webHidden/>
              </w:rPr>
              <w:fldChar w:fldCharType="end"/>
            </w:r>
          </w:hyperlink>
        </w:p>
        <w:p w14:paraId="3C95C10F" w14:textId="553D8E18" w:rsidR="00C66D1D" w:rsidRDefault="00C66D1D">
          <w:pPr>
            <w:pStyle w:val="TOC2"/>
            <w:rPr>
              <w:noProof/>
              <w:kern w:val="2"/>
              <w:sz w:val="24"/>
              <w:szCs w:val="24"/>
              <w:lang w:eastAsia="en-AU"/>
              <w14:ligatures w14:val="standardContextual"/>
            </w:rPr>
          </w:pPr>
          <w:hyperlink w:anchor="_Toc231550194" w:history="1">
            <w:r w:rsidRPr="00BC30B5">
              <w:rPr>
                <w:rStyle w:val="Hyperlink"/>
                <w:b/>
                <w:bCs/>
                <w:noProof/>
              </w:rPr>
              <w:t>Temporary exemption: existing rail conveyances</w:t>
            </w:r>
            <w:r>
              <w:rPr>
                <w:noProof/>
                <w:webHidden/>
              </w:rPr>
              <w:tab/>
            </w:r>
            <w:r>
              <w:rPr>
                <w:noProof/>
                <w:webHidden/>
              </w:rPr>
              <w:fldChar w:fldCharType="begin"/>
            </w:r>
            <w:r>
              <w:rPr>
                <w:noProof/>
                <w:webHidden/>
              </w:rPr>
              <w:instrText xml:space="preserve"> PAGEREF _Toc231550194 \h </w:instrText>
            </w:r>
            <w:r>
              <w:rPr>
                <w:noProof/>
                <w:webHidden/>
              </w:rPr>
            </w:r>
            <w:r>
              <w:rPr>
                <w:noProof/>
                <w:webHidden/>
              </w:rPr>
              <w:fldChar w:fldCharType="separate"/>
            </w:r>
            <w:r>
              <w:rPr>
                <w:noProof/>
                <w:webHidden/>
              </w:rPr>
              <w:t>8</w:t>
            </w:r>
            <w:r>
              <w:rPr>
                <w:noProof/>
                <w:webHidden/>
              </w:rPr>
              <w:fldChar w:fldCharType="end"/>
            </w:r>
          </w:hyperlink>
        </w:p>
        <w:p w14:paraId="581C1F22" w14:textId="1196BD56" w:rsidR="00C66D1D" w:rsidRDefault="00C66D1D">
          <w:pPr>
            <w:pStyle w:val="TOC2"/>
            <w:rPr>
              <w:noProof/>
              <w:kern w:val="2"/>
              <w:sz w:val="24"/>
              <w:szCs w:val="24"/>
              <w:lang w:eastAsia="en-AU"/>
              <w14:ligatures w14:val="standardContextual"/>
            </w:rPr>
          </w:pPr>
          <w:hyperlink w:anchor="_Toc231550195" w:history="1">
            <w:r w:rsidRPr="00BC30B5">
              <w:rPr>
                <w:rStyle w:val="Hyperlink"/>
                <w:b/>
                <w:bCs/>
                <w:noProof/>
              </w:rPr>
              <w:t>Reporting Requirements:</w:t>
            </w:r>
            <w:r>
              <w:rPr>
                <w:noProof/>
                <w:webHidden/>
              </w:rPr>
              <w:tab/>
            </w:r>
            <w:r>
              <w:rPr>
                <w:noProof/>
                <w:webHidden/>
              </w:rPr>
              <w:fldChar w:fldCharType="begin"/>
            </w:r>
            <w:r>
              <w:rPr>
                <w:noProof/>
                <w:webHidden/>
              </w:rPr>
              <w:instrText xml:space="preserve"> PAGEREF _Toc231550195 \h </w:instrText>
            </w:r>
            <w:r>
              <w:rPr>
                <w:noProof/>
                <w:webHidden/>
              </w:rPr>
            </w:r>
            <w:r>
              <w:rPr>
                <w:noProof/>
                <w:webHidden/>
              </w:rPr>
              <w:fldChar w:fldCharType="separate"/>
            </w:r>
            <w:r>
              <w:rPr>
                <w:noProof/>
                <w:webHidden/>
              </w:rPr>
              <w:t>8</w:t>
            </w:r>
            <w:r>
              <w:rPr>
                <w:noProof/>
                <w:webHidden/>
              </w:rPr>
              <w:fldChar w:fldCharType="end"/>
            </w:r>
          </w:hyperlink>
        </w:p>
        <w:p w14:paraId="49E34E84" w14:textId="7AF93926" w:rsidR="00C66D1D" w:rsidRDefault="00C66D1D">
          <w:pPr>
            <w:pStyle w:val="TOC2"/>
            <w:rPr>
              <w:noProof/>
              <w:kern w:val="2"/>
              <w:sz w:val="24"/>
              <w:szCs w:val="24"/>
              <w:lang w:eastAsia="en-AU"/>
              <w14:ligatures w14:val="standardContextual"/>
            </w:rPr>
          </w:pPr>
          <w:hyperlink w:anchor="_Toc231550196" w:history="1">
            <w:r w:rsidRPr="00BC30B5">
              <w:rPr>
                <w:rStyle w:val="Hyperlink"/>
                <w:b/>
                <w:bCs/>
                <w:noProof/>
              </w:rPr>
              <w:t>a)</w:t>
            </w:r>
            <w:r>
              <w:rPr>
                <w:noProof/>
                <w:kern w:val="2"/>
                <w:sz w:val="24"/>
                <w:szCs w:val="24"/>
                <w:lang w:eastAsia="en-AU"/>
                <w14:ligatures w14:val="standardContextual"/>
              </w:rPr>
              <w:tab/>
            </w:r>
            <w:r w:rsidRPr="00BC30B5">
              <w:rPr>
                <w:rStyle w:val="Hyperlink"/>
                <w:b/>
                <w:bCs/>
                <w:noProof/>
              </w:rPr>
              <w:t>Progress report (condition 6)</w:t>
            </w:r>
            <w:r>
              <w:rPr>
                <w:noProof/>
                <w:webHidden/>
              </w:rPr>
              <w:tab/>
            </w:r>
            <w:r>
              <w:rPr>
                <w:noProof/>
                <w:webHidden/>
              </w:rPr>
              <w:fldChar w:fldCharType="begin"/>
            </w:r>
            <w:r>
              <w:rPr>
                <w:noProof/>
                <w:webHidden/>
              </w:rPr>
              <w:instrText xml:space="preserve"> PAGEREF _Toc231550196 \h </w:instrText>
            </w:r>
            <w:r>
              <w:rPr>
                <w:noProof/>
                <w:webHidden/>
              </w:rPr>
            </w:r>
            <w:r>
              <w:rPr>
                <w:noProof/>
                <w:webHidden/>
              </w:rPr>
              <w:fldChar w:fldCharType="separate"/>
            </w:r>
            <w:r>
              <w:rPr>
                <w:noProof/>
                <w:webHidden/>
              </w:rPr>
              <w:t>8</w:t>
            </w:r>
            <w:r>
              <w:rPr>
                <w:noProof/>
                <w:webHidden/>
              </w:rPr>
              <w:fldChar w:fldCharType="end"/>
            </w:r>
          </w:hyperlink>
        </w:p>
        <w:p w14:paraId="3047FEC3" w14:textId="58809277" w:rsidR="00C66D1D" w:rsidRDefault="00C66D1D">
          <w:pPr>
            <w:pStyle w:val="TOC1"/>
            <w:rPr>
              <w:b w:val="0"/>
              <w:bCs w:val="0"/>
              <w:caps w:val="0"/>
              <w:noProof/>
              <w:color w:val="auto"/>
              <w:kern w:val="2"/>
              <w:sz w:val="24"/>
              <w:szCs w:val="24"/>
              <w:lang w:eastAsia="en-AU"/>
              <w14:ligatures w14:val="standardContextual"/>
            </w:rPr>
          </w:pPr>
          <w:hyperlink w:anchor="_Toc231550197" w:history="1">
            <w:r w:rsidRPr="00BC30B5">
              <w:rPr>
                <w:rStyle w:val="Hyperlink"/>
                <w:noProof/>
              </w:rPr>
              <w:t>Transport Standards section 2.8: Extent of path</w:t>
            </w:r>
            <w:r>
              <w:rPr>
                <w:noProof/>
                <w:webHidden/>
              </w:rPr>
              <w:tab/>
            </w:r>
            <w:r>
              <w:rPr>
                <w:noProof/>
                <w:webHidden/>
              </w:rPr>
              <w:fldChar w:fldCharType="begin"/>
            </w:r>
            <w:r>
              <w:rPr>
                <w:noProof/>
                <w:webHidden/>
              </w:rPr>
              <w:instrText xml:space="preserve"> PAGEREF _Toc231550197 \h </w:instrText>
            </w:r>
            <w:r>
              <w:rPr>
                <w:noProof/>
                <w:webHidden/>
              </w:rPr>
            </w:r>
            <w:r>
              <w:rPr>
                <w:noProof/>
                <w:webHidden/>
              </w:rPr>
              <w:fldChar w:fldCharType="separate"/>
            </w:r>
            <w:r>
              <w:rPr>
                <w:noProof/>
                <w:webHidden/>
              </w:rPr>
              <w:t>9</w:t>
            </w:r>
            <w:r>
              <w:rPr>
                <w:noProof/>
                <w:webHidden/>
              </w:rPr>
              <w:fldChar w:fldCharType="end"/>
            </w:r>
          </w:hyperlink>
        </w:p>
        <w:p w14:paraId="55054C64" w14:textId="0420980B" w:rsidR="00C66D1D" w:rsidRDefault="00C66D1D">
          <w:pPr>
            <w:pStyle w:val="TOC2"/>
            <w:rPr>
              <w:noProof/>
              <w:kern w:val="2"/>
              <w:sz w:val="24"/>
              <w:szCs w:val="24"/>
              <w:lang w:eastAsia="en-AU"/>
              <w14:ligatures w14:val="standardContextual"/>
            </w:rPr>
          </w:pPr>
          <w:hyperlink w:anchor="_Toc231550198" w:history="1">
            <w:r w:rsidRPr="00BC30B5">
              <w:rPr>
                <w:rStyle w:val="Hyperlink"/>
                <w:b/>
                <w:bCs/>
                <w:noProof/>
              </w:rPr>
              <w:t>Temporary exemption: existing rail conveyances</w:t>
            </w:r>
            <w:r>
              <w:rPr>
                <w:noProof/>
                <w:webHidden/>
              </w:rPr>
              <w:tab/>
            </w:r>
            <w:r>
              <w:rPr>
                <w:noProof/>
                <w:webHidden/>
              </w:rPr>
              <w:fldChar w:fldCharType="begin"/>
            </w:r>
            <w:r>
              <w:rPr>
                <w:noProof/>
                <w:webHidden/>
              </w:rPr>
              <w:instrText xml:space="preserve"> PAGEREF _Toc231550198 \h </w:instrText>
            </w:r>
            <w:r>
              <w:rPr>
                <w:noProof/>
                <w:webHidden/>
              </w:rPr>
            </w:r>
            <w:r>
              <w:rPr>
                <w:noProof/>
                <w:webHidden/>
              </w:rPr>
              <w:fldChar w:fldCharType="separate"/>
            </w:r>
            <w:r>
              <w:rPr>
                <w:noProof/>
                <w:webHidden/>
              </w:rPr>
              <w:t>9</w:t>
            </w:r>
            <w:r>
              <w:rPr>
                <w:noProof/>
                <w:webHidden/>
              </w:rPr>
              <w:fldChar w:fldCharType="end"/>
            </w:r>
          </w:hyperlink>
        </w:p>
        <w:p w14:paraId="47507218" w14:textId="1DF03710" w:rsidR="00C66D1D" w:rsidRDefault="00C66D1D">
          <w:pPr>
            <w:pStyle w:val="TOC2"/>
            <w:rPr>
              <w:noProof/>
              <w:kern w:val="2"/>
              <w:sz w:val="24"/>
              <w:szCs w:val="24"/>
              <w:lang w:eastAsia="en-AU"/>
              <w14:ligatures w14:val="standardContextual"/>
            </w:rPr>
          </w:pPr>
          <w:hyperlink w:anchor="_Toc231550199" w:history="1">
            <w:r w:rsidRPr="00BC30B5">
              <w:rPr>
                <w:rStyle w:val="Hyperlink"/>
                <w:b/>
                <w:bCs/>
                <w:noProof/>
              </w:rPr>
              <w:t>Reporting Requirements:</w:t>
            </w:r>
            <w:r>
              <w:rPr>
                <w:noProof/>
                <w:webHidden/>
              </w:rPr>
              <w:tab/>
            </w:r>
            <w:r>
              <w:rPr>
                <w:noProof/>
                <w:webHidden/>
              </w:rPr>
              <w:fldChar w:fldCharType="begin"/>
            </w:r>
            <w:r>
              <w:rPr>
                <w:noProof/>
                <w:webHidden/>
              </w:rPr>
              <w:instrText xml:space="preserve"> PAGEREF _Toc231550199 \h </w:instrText>
            </w:r>
            <w:r>
              <w:rPr>
                <w:noProof/>
                <w:webHidden/>
              </w:rPr>
            </w:r>
            <w:r>
              <w:rPr>
                <w:noProof/>
                <w:webHidden/>
              </w:rPr>
              <w:fldChar w:fldCharType="separate"/>
            </w:r>
            <w:r>
              <w:rPr>
                <w:noProof/>
                <w:webHidden/>
              </w:rPr>
              <w:t>9</w:t>
            </w:r>
            <w:r>
              <w:rPr>
                <w:noProof/>
                <w:webHidden/>
              </w:rPr>
              <w:fldChar w:fldCharType="end"/>
            </w:r>
          </w:hyperlink>
        </w:p>
        <w:p w14:paraId="7435CD6B" w14:textId="789BD14E" w:rsidR="00C66D1D" w:rsidRDefault="00C66D1D">
          <w:pPr>
            <w:pStyle w:val="TOC2"/>
            <w:rPr>
              <w:noProof/>
              <w:kern w:val="2"/>
              <w:sz w:val="24"/>
              <w:szCs w:val="24"/>
              <w:lang w:eastAsia="en-AU"/>
              <w14:ligatures w14:val="standardContextual"/>
            </w:rPr>
          </w:pPr>
          <w:hyperlink w:anchor="_Toc231550200" w:history="1">
            <w:r w:rsidRPr="00BC30B5">
              <w:rPr>
                <w:rStyle w:val="Hyperlink"/>
                <w:b/>
                <w:bCs/>
                <w:noProof/>
              </w:rPr>
              <w:t>a)</w:t>
            </w:r>
            <w:r>
              <w:rPr>
                <w:noProof/>
                <w:kern w:val="2"/>
                <w:sz w:val="24"/>
                <w:szCs w:val="24"/>
                <w:lang w:eastAsia="en-AU"/>
                <w14:ligatures w14:val="standardContextual"/>
              </w:rPr>
              <w:tab/>
            </w:r>
            <w:r w:rsidRPr="00BC30B5">
              <w:rPr>
                <w:rStyle w:val="Hyperlink"/>
                <w:b/>
                <w:bCs/>
                <w:noProof/>
              </w:rPr>
              <w:t>Progress report (condition 6)</w:t>
            </w:r>
            <w:r>
              <w:rPr>
                <w:noProof/>
                <w:webHidden/>
              </w:rPr>
              <w:tab/>
            </w:r>
            <w:r>
              <w:rPr>
                <w:noProof/>
                <w:webHidden/>
              </w:rPr>
              <w:fldChar w:fldCharType="begin"/>
            </w:r>
            <w:r>
              <w:rPr>
                <w:noProof/>
                <w:webHidden/>
              </w:rPr>
              <w:instrText xml:space="preserve"> PAGEREF _Toc231550200 \h </w:instrText>
            </w:r>
            <w:r>
              <w:rPr>
                <w:noProof/>
                <w:webHidden/>
              </w:rPr>
            </w:r>
            <w:r>
              <w:rPr>
                <w:noProof/>
                <w:webHidden/>
              </w:rPr>
              <w:fldChar w:fldCharType="separate"/>
            </w:r>
            <w:r>
              <w:rPr>
                <w:noProof/>
                <w:webHidden/>
              </w:rPr>
              <w:t>9</w:t>
            </w:r>
            <w:r>
              <w:rPr>
                <w:noProof/>
                <w:webHidden/>
              </w:rPr>
              <w:fldChar w:fldCharType="end"/>
            </w:r>
          </w:hyperlink>
        </w:p>
        <w:p w14:paraId="4F1685BF" w14:textId="014BA0B1" w:rsidR="00C66D1D" w:rsidRDefault="00C66D1D">
          <w:pPr>
            <w:pStyle w:val="TOC1"/>
            <w:rPr>
              <w:b w:val="0"/>
              <w:bCs w:val="0"/>
              <w:caps w:val="0"/>
              <w:noProof/>
              <w:color w:val="auto"/>
              <w:kern w:val="2"/>
              <w:sz w:val="24"/>
              <w:szCs w:val="24"/>
              <w:lang w:eastAsia="en-AU"/>
              <w14:ligatures w14:val="standardContextual"/>
            </w:rPr>
          </w:pPr>
          <w:hyperlink w:anchor="_Toc231550201" w:history="1">
            <w:r w:rsidRPr="00BC30B5">
              <w:rPr>
                <w:rStyle w:val="Hyperlink"/>
                <w:noProof/>
              </w:rPr>
              <w:t>Transport Standards section 6.4: Slope of external boarding ramps</w:t>
            </w:r>
            <w:r>
              <w:rPr>
                <w:noProof/>
                <w:webHidden/>
              </w:rPr>
              <w:tab/>
            </w:r>
            <w:r>
              <w:rPr>
                <w:noProof/>
                <w:webHidden/>
              </w:rPr>
              <w:fldChar w:fldCharType="begin"/>
            </w:r>
            <w:r>
              <w:rPr>
                <w:noProof/>
                <w:webHidden/>
              </w:rPr>
              <w:instrText xml:space="preserve"> PAGEREF _Toc231550201 \h </w:instrText>
            </w:r>
            <w:r>
              <w:rPr>
                <w:noProof/>
                <w:webHidden/>
              </w:rPr>
            </w:r>
            <w:r>
              <w:rPr>
                <w:noProof/>
                <w:webHidden/>
              </w:rPr>
              <w:fldChar w:fldCharType="separate"/>
            </w:r>
            <w:r>
              <w:rPr>
                <w:noProof/>
                <w:webHidden/>
              </w:rPr>
              <w:t>10</w:t>
            </w:r>
            <w:r>
              <w:rPr>
                <w:noProof/>
                <w:webHidden/>
              </w:rPr>
              <w:fldChar w:fldCharType="end"/>
            </w:r>
          </w:hyperlink>
        </w:p>
        <w:p w14:paraId="2E15BE3D" w14:textId="388A0E87" w:rsidR="00C66D1D" w:rsidRDefault="00C66D1D">
          <w:pPr>
            <w:pStyle w:val="TOC2"/>
            <w:rPr>
              <w:noProof/>
              <w:kern w:val="2"/>
              <w:sz w:val="24"/>
              <w:szCs w:val="24"/>
              <w:lang w:eastAsia="en-AU"/>
              <w14:ligatures w14:val="standardContextual"/>
            </w:rPr>
          </w:pPr>
          <w:hyperlink w:anchor="_Toc231550202" w:history="1">
            <w:r w:rsidRPr="00BC30B5">
              <w:rPr>
                <w:rStyle w:val="Hyperlink"/>
                <w:b/>
                <w:bCs/>
                <w:noProof/>
              </w:rPr>
              <w:t>Temporary exemption: existing rail conveyances</w:t>
            </w:r>
            <w:r>
              <w:rPr>
                <w:noProof/>
                <w:webHidden/>
              </w:rPr>
              <w:tab/>
            </w:r>
            <w:r>
              <w:rPr>
                <w:noProof/>
                <w:webHidden/>
              </w:rPr>
              <w:fldChar w:fldCharType="begin"/>
            </w:r>
            <w:r>
              <w:rPr>
                <w:noProof/>
                <w:webHidden/>
              </w:rPr>
              <w:instrText xml:space="preserve"> PAGEREF _Toc231550202 \h </w:instrText>
            </w:r>
            <w:r>
              <w:rPr>
                <w:noProof/>
                <w:webHidden/>
              </w:rPr>
            </w:r>
            <w:r>
              <w:rPr>
                <w:noProof/>
                <w:webHidden/>
              </w:rPr>
              <w:fldChar w:fldCharType="separate"/>
            </w:r>
            <w:r>
              <w:rPr>
                <w:noProof/>
                <w:webHidden/>
              </w:rPr>
              <w:t>10</w:t>
            </w:r>
            <w:r>
              <w:rPr>
                <w:noProof/>
                <w:webHidden/>
              </w:rPr>
              <w:fldChar w:fldCharType="end"/>
            </w:r>
          </w:hyperlink>
        </w:p>
        <w:p w14:paraId="132FF970" w14:textId="4B1B30A7" w:rsidR="00C66D1D" w:rsidRDefault="00C66D1D">
          <w:pPr>
            <w:pStyle w:val="TOC2"/>
            <w:rPr>
              <w:noProof/>
              <w:kern w:val="2"/>
              <w:sz w:val="24"/>
              <w:szCs w:val="24"/>
              <w:lang w:eastAsia="en-AU"/>
              <w14:ligatures w14:val="standardContextual"/>
            </w:rPr>
          </w:pPr>
          <w:hyperlink w:anchor="_Toc231550203" w:history="1">
            <w:r w:rsidRPr="00BC30B5">
              <w:rPr>
                <w:rStyle w:val="Hyperlink"/>
                <w:b/>
                <w:bCs/>
                <w:noProof/>
              </w:rPr>
              <w:t>Reporting Requirements:</w:t>
            </w:r>
            <w:r>
              <w:rPr>
                <w:noProof/>
                <w:webHidden/>
              </w:rPr>
              <w:tab/>
            </w:r>
            <w:r>
              <w:rPr>
                <w:noProof/>
                <w:webHidden/>
              </w:rPr>
              <w:fldChar w:fldCharType="begin"/>
            </w:r>
            <w:r>
              <w:rPr>
                <w:noProof/>
                <w:webHidden/>
              </w:rPr>
              <w:instrText xml:space="preserve"> PAGEREF _Toc231550203 \h </w:instrText>
            </w:r>
            <w:r>
              <w:rPr>
                <w:noProof/>
                <w:webHidden/>
              </w:rPr>
            </w:r>
            <w:r>
              <w:rPr>
                <w:noProof/>
                <w:webHidden/>
              </w:rPr>
              <w:fldChar w:fldCharType="separate"/>
            </w:r>
            <w:r>
              <w:rPr>
                <w:noProof/>
                <w:webHidden/>
              </w:rPr>
              <w:t>10</w:t>
            </w:r>
            <w:r>
              <w:rPr>
                <w:noProof/>
                <w:webHidden/>
              </w:rPr>
              <w:fldChar w:fldCharType="end"/>
            </w:r>
          </w:hyperlink>
        </w:p>
        <w:p w14:paraId="3280F7E8" w14:textId="035B8FB0" w:rsidR="00C66D1D" w:rsidRDefault="00C66D1D">
          <w:pPr>
            <w:pStyle w:val="TOC2"/>
            <w:rPr>
              <w:noProof/>
              <w:kern w:val="2"/>
              <w:sz w:val="24"/>
              <w:szCs w:val="24"/>
              <w:lang w:eastAsia="en-AU"/>
              <w14:ligatures w14:val="standardContextual"/>
            </w:rPr>
          </w:pPr>
          <w:hyperlink w:anchor="_Toc231550204" w:history="1">
            <w:r w:rsidRPr="00BC30B5">
              <w:rPr>
                <w:rStyle w:val="Hyperlink"/>
                <w:b/>
                <w:bCs/>
                <w:noProof/>
              </w:rPr>
              <w:t>a)</w:t>
            </w:r>
            <w:r>
              <w:rPr>
                <w:noProof/>
                <w:kern w:val="2"/>
                <w:sz w:val="24"/>
                <w:szCs w:val="24"/>
                <w:lang w:eastAsia="en-AU"/>
                <w14:ligatures w14:val="standardContextual"/>
              </w:rPr>
              <w:tab/>
            </w:r>
            <w:r w:rsidRPr="00BC30B5">
              <w:rPr>
                <w:rStyle w:val="Hyperlink"/>
                <w:b/>
                <w:bCs/>
                <w:noProof/>
              </w:rPr>
              <w:t>Annual reporting (condition 3)</w:t>
            </w:r>
            <w:r>
              <w:rPr>
                <w:noProof/>
                <w:webHidden/>
              </w:rPr>
              <w:tab/>
            </w:r>
            <w:r>
              <w:rPr>
                <w:noProof/>
                <w:webHidden/>
              </w:rPr>
              <w:fldChar w:fldCharType="begin"/>
            </w:r>
            <w:r>
              <w:rPr>
                <w:noProof/>
                <w:webHidden/>
              </w:rPr>
              <w:instrText xml:space="preserve"> PAGEREF _Toc231550204 \h </w:instrText>
            </w:r>
            <w:r>
              <w:rPr>
                <w:noProof/>
                <w:webHidden/>
              </w:rPr>
            </w:r>
            <w:r>
              <w:rPr>
                <w:noProof/>
                <w:webHidden/>
              </w:rPr>
              <w:fldChar w:fldCharType="separate"/>
            </w:r>
            <w:r>
              <w:rPr>
                <w:noProof/>
                <w:webHidden/>
              </w:rPr>
              <w:t>10</w:t>
            </w:r>
            <w:r>
              <w:rPr>
                <w:noProof/>
                <w:webHidden/>
              </w:rPr>
              <w:fldChar w:fldCharType="end"/>
            </w:r>
          </w:hyperlink>
        </w:p>
        <w:p w14:paraId="18B35E4B" w14:textId="45634A22" w:rsidR="00C66D1D" w:rsidRDefault="00C66D1D">
          <w:pPr>
            <w:pStyle w:val="TOC1"/>
            <w:rPr>
              <w:b w:val="0"/>
              <w:bCs w:val="0"/>
              <w:caps w:val="0"/>
              <w:noProof/>
              <w:color w:val="auto"/>
              <w:kern w:val="2"/>
              <w:sz w:val="24"/>
              <w:szCs w:val="24"/>
              <w:lang w:eastAsia="en-AU"/>
              <w14:ligatures w14:val="standardContextual"/>
            </w:rPr>
          </w:pPr>
          <w:hyperlink w:anchor="_Toc231550205" w:history="1">
            <w:r w:rsidRPr="00BC30B5">
              <w:rPr>
                <w:rStyle w:val="Hyperlink"/>
                <w:noProof/>
              </w:rPr>
              <w:t>Transport Standards section 8.2: When boarding devices must be provided</w:t>
            </w:r>
            <w:r>
              <w:rPr>
                <w:noProof/>
                <w:webHidden/>
              </w:rPr>
              <w:tab/>
            </w:r>
            <w:r>
              <w:rPr>
                <w:noProof/>
                <w:webHidden/>
              </w:rPr>
              <w:fldChar w:fldCharType="begin"/>
            </w:r>
            <w:r>
              <w:rPr>
                <w:noProof/>
                <w:webHidden/>
              </w:rPr>
              <w:instrText xml:space="preserve"> PAGEREF _Toc231550205 \h </w:instrText>
            </w:r>
            <w:r>
              <w:rPr>
                <w:noProof/>
                <w:webHidden/>
              </w:rPr>
            </w:r>
            <w:r>
              <w:rPr>
                <w:noProof/>
                <w:webHidden/>
              </w:rPr>
              <w:fldChar w:fldCharType="separate"/>
            </w:r>
            <w:r>
              <w:rPr>
                <w:noProof/>
                <w:webHidden/>
              </w:rPr>
              <w:t>12</w:t>
            </w:r>
            <w:r>
              <w:rPr>
                <w:noProof/>
                <w:webHidden/>
              </w:rPr>
              <w:fldChar w:fldCharType="end"/>
            </w:r>
          </w:hyperlink>
        </w:p>
        <w:p w14:paraId="34352303" w14:textId="69287174" w:rsidR="00C66D1D" w:rsidRDefault="00C66D1D">
          <w:pPr>
            <w:pStyle w:val="TOC2"/>
            <w:rPr>
              <w:noProof/>
              <w:kern w:val="2"/>
              <w:sz w:val="24"/>
              <w:szCs w:val="24"/>
              <w:lang w:eastAsia="en-AU"/>
              <w14:ligatures w14:val="standardContextual"/>
            </w:rPr>
          </w:pPr>
          <w:hyperlink w:anchor="_Toc231550206" w:history="1">
            <w:r w:rsidRPr="00BC30B5">
              <w:rPr>
                <w:rStyle w:val="Hyperlink"/>
                <w:b/>
                <w:bCs/>
                <w:noProof/>
              </w:rPr>
              <w:t>Temporary exemption: existing rail conveyances</w:t>
            </w:r>
            <w:r>
              <w:rPr>
                <w:noProof/>
                <w:webHidden/>
              </w:rPr>
              <w:tab/>
            </w:r>
            <w:r>
              <w:rPr>
                <w:noProof/>
                <w:webHidden/>
              </w:rPr>
              <w:fldChar w:fldCharType="begin"/>
            </w:r>
            <w:r>
              <w:rPr>
                <w:noProof/>
                <w:webHidden/>
              </w:rPr>
              <w:instrText xml:space="preserve"> PAGEREF _Toc231550206 \h </w:instrText>
            </w:r>
            <w:r>
              <w:rPr>
                <w:noProof/>
                <w:webHidden/>
              </w:rPr>
            </w:r>
            <w:r>
              <w:rPr>
                <w:noProof/>
                <w:webHidden/>
              </w:rPr>
              <w:fldChar w:fldCharType="separate"/>
            </w:r>
            <w:r>
              <w:rPr>
                <w:noProof/>
                <w:webHidden/>
              </w:rPr>
              <w:t>12</w:t>
            </w:r>
            <w:r>
              <w:rPr>
                <w:noProof/>
                <w:webHidden/>
              </w:rPr>
              <w:fldChar w:fldCharType="end"/>
            </w:r>
          </w:hyperlink>
        </w:p>
        <w:p w14:paraId="758CF3AB" w14:textId="2BFE6573" w:rsidR="00C66D1D" w:rsidRDefault="00C66D1D">
          <w:pPr>
            <w:pStyle w:val="TOC2"/>
            <w:rPr>
              <w:noProof/>
              <w:kern w:val="2"/>
              <w:sz w:val="24"/>
              <w:szCs w:val="24"/>
              <w:lang w:eastAsia="en-AU"/>
              <w14:ligatures w14:val="standardContextual"/>
            </w:rPr>
          </w:pPr>
          <w:hyperlink w:anchor="_Toc231550207" w:history="1">
            <w:r w:rsidRPr="00BC30B5">
              <w:rPr>
                <w:rStyle w:val="Hyperlink"/>
                <w:b/>
                <w:bCs/>
                <w:noProof/>
              </w:rPr>
              <w:t>Reporting Requirements:</w:t>
            </w:r>
            <w:r>
              <w:rPr>
                <w:noProof/>
                <w:webHidden/>
              </w:rPr>
              <w:tab/>
            </w:r>
            <w:r>
              <w:rPr>
                <w:noProof/>
                <w:webHidden/>
              </w:rPr>
              <w:fldChar w:fldCharType="begin"/>
            </w:r>
            <w:r>
              <w:rPr>
                <w:noProof/>
                <w:webHidden/>
              </w:rPr>
              <w:instrText xml:space="preserve"> PAGEREF _Toc231550207 \h </w:instrText>
            </w:r>
            <w:r>
              <w:rPr>
                <w:noProof/>
                <w:webHidden/>
              </w:rPr>
            </w:r>
            <w:r>
              <w:rPr>
                <w:noProof/>
                <w:webHidden/>
              </w:rPr>
              <w:fldChar w:fldCharType="separate"/>
            </w:r>
            <w:r>
              <w:rPr>
                <w:noProof/>
                <w:webHidden/>
              </w:rPr>
              <w:t>12</w:t>
            </w:r>
            <w:r>
              <w:rPr>
                <w:noProof/>
                <w:webHidden/>
              </w:rPr>
              <w:fldChar w:fldCharType="end"/>
            </w:r>
          </w:hyperlink>
        </w:p>
        <w:p w14:paraId="3B6CCF32" w14:textId="0E8B3663" w:rsidR="00C66D1D" w:rsidRDefault="00C66D1D">
          <w:pPr>
            <w:pStyle w:val="TOC2"/>
            <w:rPr>
              <w:noProof/>
              <w:kern w:val="2"/>
              <w:sz w:val="24"/>
              <w:szCs w:val="24"/>
              <w:lang w:eastAsia="en-AU"/>
              <w14:ligatures w14:val="standardContextual"/>
            </w:rPr>
          </w:pPr>
          <w:hyperlink w:anchor="_Toc231550208" w:history="1">
            <w:r w:rsidRPr="00BC30B5">
              <w:rPr>
                <w:rStyle w:val="Hyperlink"/>
                <w:b/>
                <w:bCs/>
                <w:noProof/>
              </w:rPr>
              <w:t>a)</w:t>
            </w:r>
            <w:r>
              <w:rPr>
                <w:noProof/>
                <w:kern w:val="2"/>
                <w:sz w:val="24"/>
                <w:szCs w:val="24"/>
                <w:lang w:eastAsia="en-AU"/>
                <w14:ligatures w14:val="standardContextual"/>
              </w:rPr>
              <w:tab/>
            </w:r>
            <w:r w:rsidRPr="00BC30B5">
              <w:rPr>
                <w:rStyle w:val="Hyperlink"/>
                <w:b/>
                <w:bCs/>
                <w:noProof/>
              </w:rPr>
              <w:t>Conveyance number and relevant mode of rail travel (condition 5 – updating 4(a))</w:t>
            </w:r>
            <w:r>
              <w:rPr>
                <w:noProof/>
                <w:webHidden/>
              </w:rPr>
              <w:tab/>
            </w:r>
            <w:r>
              <w:rPr>
                <w:noProof/>
                <w:webHidden/>
              </w:rPr>
              <w:fldChar w:fldCharType="begin"/>
            </w:r>
            <w:r>
              <w:rPr>
                <w:noProof/>
                <w:webHidden/>
              </w:rPr>
              <w:instrText xml:space="preserve"> PAGEREF _Toc231550208 \h </w:instrText>
            </w:r>
            <w:r>
              <w:rPr>
                <w:noProof/>
                <w:webHidden/>
              </w:rPr>
            </w:r>
            <w:r>
              <w:rPr>
                <w:noProof/>
                <w:webHidden/>
              </w:rPr>
              <w:fldChar w:fldCharType="separate"/>
            </w:r>
            <w:r>
              <w:rPr>
                <w:noProof/>
                <w:webHidden/>
              </w:rPr>
              <w:t>12</w:t>
            </w:r>
            <w:r>
              <w:rPr>
                <w:noProof/>
                <w:webHidden/>
              </w:rPr>
              <w:fldChar w:fldCharType="end"/>
            </w:r>
          </w:hyperlink>
        </w:p>
        <w:p w14:paraId="5855968A" w14:textId="40612BD0" w:rsidR="00C66D1D" w:rsidRDefault="00C66D1D">
          <w:pPr>
            <w:pStyle w:val="TOC2"/>
            <w:rPr>
              <w:noProof/>
              <w:kern w:val="2"/>
              <w:sz w:val="24"/>
              <w:szCs w:val="24"/>
              <w:lang w:eastAsia="en-AU"/>
              <w14:ligatures w14:val="standardContextual"/>
            </w:rPr>
          </w:pPr>
          <w:hyperlink w:anchor="_Toc231550209" w:history="1">
            <w:r w:rsidRPr="00BC30B5">
              <w:rPr>
                <w:rStyle w:val="Hyperlink"/>
                <w:b/>
                <w:bCs/>
                <w:noProof/>
              </w:rPr>
              <w:t>b)</w:t>
            </w:r>
            <w:r>
              <w:rPr>
                <w:noProof/>
                <w:kern w:val="2"/>
                <w:sz w:val="24"/>
                <w:szCs w:val="24"/>
                <w:lang w:eastAsia="en-AU"/>
                <w14:ligatures w14:val="standardContextual"/>
              </w:rPr>
              <w:tab/>
            </w:r>
            <w:r w:rsidRPr="00BC30B5">
              <w:rPr>
                <w:rStyle w:val="Hyperlink"/>
                <w:b/>
                <w:bCs/>
                <w:noProof/>
              </w:rPr>
              <w:t xml:space="preserve">Number of </w:t>
            </w:r>
            <w:r w:rsidRPr="00BC30B5">
              <w:rPr>
                <w:rStyle w:val="Hyperlink"/>
                <w:b/>
                <w:noProof/>
              </w:rPr>
              <w:t xml:space="preserve">Stations </w:t>
            </w:r>
            <w:r w:rsidRPr="00BC30B5">
              <w:rPr>
                <w:rStyle w:val="Hyperlink"/>
                <w:b/>
                <w:bCs/>
                <w:noProof/>
              </w:rPr>
              <w:t>(condition 5 – updating 4(b))</w:t>
            </w:r>
            <w:r>
              <w:rPr>
                <w:noProof/>
                <w:webHidden/>
              </w:rPr>
              <w:tab/>
            </w:r>
            <w:r>
              <w:rPr>
                <w:noProof/>
                <w:webHidden/>
              </w:rPr>
              <w:fldChar w:fldCharType="begin"/>
            </w:r>
            <w:r>
              <w:rPr>
                <w:noProof/>
                <w:webHidden/>
              </w:rPr>
              <w:instrText xml:space="preserve"> PAGEREF _Toc231550209 \h </w:instrText>
            </w:r>
            <w:r>
              <w:rPr>
                <w:noProof/>
                <w:webHidden/>
              </w:rPr>
            </w:r>
            <w:r>
              <w:rPr>
                <w:noProof/>
                <w:webHidden/>
              </w:rPr>
              <w:fldChar w:fldCharType="separate"/>
            </w:r>
            <w:r>
              <w:rPr>
                <w:noProof/>
                <w:webHidden/>
              </w:rPr>
              <w:t>12</w:t>
            </w:r>
            <w:r>
              <w:rPr>
                <w:noProof/>
                <w:webHidden/>
              </w:rPr>
              <w:fldChar w:fldCharType="end"/>
            </w:r>
          </w:hyperlink>
        </w:p>
        <w:p w14:paraId="667D231E" w14:textId="1C217ADC" w:rsidR="00C66D1D" w:rsidRDefault="00C66D1D">
          <w:pPr>
            <w:pStyle w:val="TOC2"/>
            <w:rPr>
              <w:noProof/>
              <w:kern w:val="2"/>
              <w:sz w:val="24"/>
              <w:szCs w:val="24"/>
              <w:lang w:eastAsia="en-AU"/>
              <w14:ligatures w14:val="standardContextual"/>
            </w:rPr>
          </w:pPr>
          <w:hyperlink w:anchor="_Toc231550210" w:history="1">
            <w:r w:rsidRPr="00BC30B5">
              <w:rPr>
                <w:rStyle w:val="Hyperlink"/>
                <w:b/>
                <w:bCs/>
                <w:noProof/>
              </w:rPr>
              <w:t>c)</w:t>
            </w:r>
            <w:r>
              <w:rPr>
                <w:noProof/>
                <w:kern w:val="2"/>
                <w:sz w:val="24"/>
                <w:szCs w:val="24"/>
                <w:lang w:eastAsia="en-AU"/>
                <w14:ligatures w14:val="standardContextual"/>
              </w:rPr>
              <w:tab/>
            </w:r>
            <w:r w:rsidRPr="00BC30B5">
              <w:rPr>
                <w:rStyle w:val="Hyperlink"/>
                <w:b/>
                <w:noProof/>
              </w:rPr>
              <w:t xml:space="preserve">Information </w:t>
            </w:r>
            <w:r w:rsidRPr="00BC30B5">
              <w:rPr>
                <w:rStyle w:val="Hyperlink"/>
                <w:b/>
                <w:bCs/>
                <w:noProof/>
              </w:rPr>
              <w:t>measures (condition 5 – updating 4(c))</w:t>
            </w:r>
            <w:r>
              <w:rPr>
                <w:noProof/>
                <w:webHidden/>
              </w:rPr>
              <w:tab/>
            </w:r>
            <w:r>
              <w:rPr>
                <w:noProof/>
                <w:webHidden/>
              </w:rPr>
              <w:fldChar w:fldCharType="begin"/>
            </w:r>
            <w:r>
              <w:rPr>
                <w:noProof/>
                <w:webHidden/>
              </w:rPr>
              <w:instrText xml:space="preserve"> PAGEREF _Toc231550210 \h </w:instrText>
            </w:r>
            <w:r>
              <w:rPr>
                <w:noProof/>
                <w:webHidden/>
              </w:rPr>
            </w:r>
            <w:r>
              <w:rPr>
                <w:noProof/>
                <w:webHidden/>
              </w:rPr>
              <w:fldChar w:fldCharType="separate"/>
            </w:r>
            <w:r>
              <w:rPr>
                <w:noProof/>
                <w:webHidden/>
              </w:rPr>
              <w:t>13</w:t>
            </w:r>
            <w:r>
              <w:rPr>
                <w:noProof/>
                <w:webHidden/>
              </w:rPr>
              <w:fldChar w:fldCharType="end"/>
            </w:r>
          </w:hyperlink>
        </w:p>
        <w:p w14:paraId="69B920D2" w14:textId="65C588F9" w:rsidR="00C66D1D" w:rsidRDefault="00C66D1D">
          <w:pPr>
            <w:pStyle w:val="TOC2"/>
            <w:rPr>
              <w:noProof/>
              <w:kern w:val="2"/>
              <w:sz w:val="24"/>
              <w:szCs w:val="24"/>
              <w:lang w:eastAsia="en-AU"/>
              <w14:ligatures w14:val="standardContextual"/>
            </w:rPr>
          </w:pPr>
          <w:hyperlink w:anchor="_Toc231550211" w:history="1">
            <w:r w:rsidRPr="00BC30B5">
              <w:rPr>
                <w:rStyle w:val="Hyperlink"/>
                <w:b/>
                <w:noProof/>
              </w:rPr>
              <w:t>d)</w:t>
            </w:r>
            <w:r>
              <w:rPr>
                <w:noProof/>
                <w:kern w:val="2"/>
                <w:sz w:val="24"/>
                <w:szCs w:val="24"/>
                <w:lang w:eastAsia="en-AU"/>
                <w14:ligatures w14:val="standardContextual"/>
              </w:rPr>
              <w:tab/>
            </w:r>
            <w:r w:rsidRPr="00BC30B5">
              <w:rPr>
                <w:rStyle w:val="Hyperlink"/>
                <w:b/>
                <w:noProof/>
              </w:rPr>
              <w:t>Safety and staff training (condition 5 – updating 4(d))</w:t>
            </w:r>
            <w:r>
              <w:rPr>
                <w:noProof/>
                <w:webHidden/>
              </w:rPr>
              <w:tab/>
            </w:r>
            <w:r>
              <w:rPr>
                <w:noProof/>
                <w:webHidden/>
              </w:rPr>
              <w:fldChar w:fldCharType="begin"/>
            </w:r>
            <w:r>
              <w:rPr>
                <w:noProof/>
                <w:webHidden/>
              </w:rPr>
              <w:instrText xml:space="preserve"> PAGEREF _Toc231550211 \h </w:instrText>
            </w:r>
            <w:r>
              <w:rPr>
                <w:noProof/>
                <w:webHidden/>
              </w:rPr>
            </w:r>
            <w:r>
              <w:rPr>
                <w:noProof/>
                <w:webHidden/>
              </w:rPr>
              <w:fldChar w:fldCharType="separate"/>
            </w:r>
            <w:r>
              <w:rPr>
                <w:noProof/>
                <w:webHidden/>
              </w:rPr>
              <w:t>13</w:t>
            </w:r>
            <w:r>
              <w:rPr>
                <w:noProof/>
                <w:webHidden/>
              </w:rPr>
              <w:fldChar w:fldCharType="end"/>
            </w:r>
          </w:hyperlink>
        </w:p>
        <w:p w14:paraId="7E2CF9D8" w14:textId="55D3CE97" w:rsidR="00C66D1D" w:rsidRDefault="00C66D1D">
          <w:pPr>
            <w:pStyle w:val="TOC2"/>
            <w:rPr>
              <w:noProof/>
              <w:kern w:val="2"/>
              <w:sz w:val="24"/>
              <w:szCs w:val="24"/>
              <w:lang w:eastAsia="en-AU"/>
              <w14:ligatures w14:val="standardContextual"/>
            </w:rPr>
          </w:pPr>
          <w:hyperlink w:anchor="_Toc231550212" w:history="1">
            <w:r w:rsidRPr="00BC30B5">
              <w:rPr>
                <w:rStyle w:val="Hyperlink"/>
                <w:b/>
                <w:noProof/>
              </w:rPr>
              <w:t>e)</w:t>
            </w:r>
            <w:r>
              <w:rPr>
                <w:noProof/>
                <w:kern w:val="2"/>
                <w:sz w:val="24"/>
                <w:szCs w:val="24"/>
                <w:lang w:eastAsia="en-AU"/>
                <w14:ligatures w14:val="standardContextual"/>
              </w:rPr>
              <w:tab/>
            </w:r>
            <w:r w:rsidRPr="00BC30B5">
              <w:rPr>
                <w:rStyle w:val="Hyperlink"/>
                <w:b/>
                <w:noProof/>
              </w:rPr>
              <w:t>Passenger assistance measures (condition 5 – updating 4(e))</w:t>
            </w:r>
            <w:r>
              <w:rPr>
                <w:noProof/>
                <w:webHidden/>
              </w:rPr>
              <w:tab/>
            </w:r>
            <w:r>
              <w:rPr>
                <w:noProof/>
                <w:webHidden/>
              </w:rPr>
              <w:fldChar w:fldCharType="begin"/>
            </w:r>
            <w:r>
              <w:rPr>
                <w:noProof/>
                <w:webHidden/>
              </w:rPr>
              <w:instrText xml:space="preserve"> PAGEREF _Toc231550212 \h </w:instrText>
            </w:r>
            <w:r>
              <w:rPr>
                <w:noProof/>
                <w:webHidden/>
              </w:rPr>
            </w:r>
            <w:r>
              <w:rPr>
                <w:noProof/>
                <w:webHidden/>
              </w:rPr>
              <w:fldChar w:fldCharType="separate"/>
            </w:r>
            <w:r>
              <w:rPr>
                <w:noProof/>
                <w:webHidden/>
              </w:rPr>
              <w:t>14</w:t>
            </w:r>
            <w:r>
              <w:rPr>
                <w:noProof/>
                <w:webHidden/>
              </w:rPr>
              <w:fldChar w:fldCharType="end"/>
            </w:r>
          </w:hyperlink>
        </w:p>
        <w:p w14:paraId="1E79C058" w14:textId="34E445C1" w:rsidR="00C66D1D" w:rsidRDefault="00C66D1D">
          <w:pPr>
            <w:pStyle w:val="TOC1"/>
            <w:rPr>
              <w:b w:val="0"/>
              <w:bCs w:val="0"/>
              <w:caps w:val="0"/>
              <w:noProof/>
              <w:color w:val="auto"/>
              <w:kern w:val="2"/>
              <w:sz w:val="24"/>
              <w:szCs w:val="24"/>
              <w:lang w:eastAsia="en-AU"/>
              <w14:ligatures w14:val="standardContextual"/>
            </w:rPr>
          </w:pPr>
          <w:hyperlink w:anchor="_Toc231550213" w:history="1">
            <w:r w:rsidRPr="00BC30B5">
              <w:rPr>
                <w:rStyle w:val="Hyperlink"/>
                <w:noProof/>
              </w:rPr>
              <w:t>Annexure 1: relevant sections of the Transport Standards and Premises Standards</w:t>
            </w:r>
            <w:r>
              <w:rPr>
                <w:noProof/>
                <w:webHidden/>
              </w:rPr>
              <w:tab/>
            </w:r>
            <w:r>
              <w:rPr>
                <w:noProof/>
                <w:webHidden/>
              </w:rPr>
              <w:fldChar w:fldCharType="begin"/>
            </w:r>
            <w:r>
              <w:rPr>
                <w:noProof/>
                <w:webHidden/>
              </w:rPr>
              <w:instrText xml:space="preserve"> PAGEREF _Toc231550213 \h </w:instrText>
            </w:r>
            <w:r>
              <w:rPr>
                <w:noProof/>
                <w:webHidden/>
              </w:rPr>
            </w:r>
            <w:r>
              <w:rPr>
                <w:noProof/>
                <w:webHidden/>
              </w:rPr>
              <w:fldChar w:fldCharType="separate"/>
            </w:r>
            <w:r>
              <w:rPr>
                <w:noProof/>
                <w:webHidden/>
              </w:rPr>
              <w:t>15</w:t>
            </w:r>
            <w:r>
              <w:rPr>
                <w:noProof/>
                <w:webHidden/>
              </w:rPr>
              <w:fldChar w:fldCharType="end"/>
            </w:r>
          </w:hyperlink>
        </w:p>
        <w:p w14:paraId="3FD4A099" w14:textId="58C7C0F2" w:rsidR="00C66D1D" w:rsidRDefault="00C66D1D">
          <w:pPr>
            <w:pStyle w:val="TOC1"/>
            <w:rPr>
              <w:b w:val="0"/>
              <w:bCs w:val="0"/>
              <w:caps w:val="0"/>
              <w:noProof/>
              <w:color w:val="auto"/>
              <w:kern w:val="2"/>
              <w:sz w:val="24"/>
              <w:szCs w:val="24"/>
              <w:lang w:eastAsia="en-AU"/>
              <w14:ligatures w14:val="standardContextual"/>
            </w:rPr>
          </w:pPr>
          <w:hyperlink w:anchor="_Toc231550214" w:history="1">
            <w:r w:rsidRPr="00BC30B5">
              <w:rPr>
                <w:rStyle w:val="Hyperlink"/>
                <w:noProof/>
              </w:rPr>
              <w:t>Appendix A - Acronyms, abbreviations and glossary</w:t>
            </w:r>
            <w:r>
              <w:rPr>
                <w:noProof/>
                <w:webHidden/>
              </w:rPr>
              <w:tab/>
            </w:r>
            <w:r>
              <w:rPr>
                <w:noProof/>
                <w:webHidden/>
              </w:rPr>
              <w:fldChar w:fldCharType="begin"/>
            </w:r>
            <w:r>
              <w:rPr>
                <w:noProof/>
                <w:webHidden/>
              </w:rPr>
              <w:instrText xml:space="preserve"> PAGEREF _Toc231550214 \h </w:instrText>
            </w:r>
            <w:r>
              <w:rPr>
                <w:noProof/>
                <w:webHidden/>
              </w:rPr>
            </w:r>
            <w:r>
              <w:rPr>
                <w:noProof/>
                <w:webHidden/>
              </w:rPr>
              <w:fldChar w:fldCharType="separate"/>
            </w:r>
            <w:r>
              <w:rPr>
                <w:noProof/>
                <w:webHidden/>
              </w:rPr>
              <w:t>18</w:t>
            </w:r>
            <w:r>
              <w:rPr>
                <w:noProof/>
                <w:webHidden/>
              </w:rPr>
              <w:fldChar w:fldCharType="end"/>
            </w:r>
          </w:hyperlink>
        </w:p>
        <w:p w14:paraId="5B21E300" w14:textId="05410DE2" w:rsidR="00C66D1D" w:rsidRDefault="00C66D1D">
          <w:pPr>
            <w:pStyle w:val="TOC1"/>
            <w:rPr>
              <w:b w:val="0"/>
              <w:bCs w:val="0"/>
              <w:caps w:val="0"/>
              <w:noProof/>
              <w:color w:val="auto"/>
              <w:kern w:val="2"/>
              <w:sz w:val="24"/>
              <w:szCs w:val="24"/>
              <w:lang w:eastAsia="en-AU"/>
              <w14:ligatures w14:val="standardContextual"/>
            </w:rPr>
          </w:pPr>
          <w:hyperlink w:anchor="_Toc231550215" w:history="1">
            <w:r w:rsidRPr="00BC30B5">
              <w:rPr>
                <w:rStyle w:val="Hyperlink"/>
                <w:noProof/>
              </w:rPr>
              <w:t>Appendix B – Pedestrian crossings forming part of station access paths where flange gaps at level crossings are identified as non-compliant</w:t>
            </w:r>
            <w:r>
              <w:rPr>
                <w:noProof/>
                <w:webHidden/>
              </w:rPr>
              <w:tab/>
            </w:r>
            <w:r>
              <w:rPr>
                <w:noProof/>
                <w:webHidden/>
              </w:rPr>
              <w:fldChar w:fldCharType="begin"/>
            </w:r>
            <w:r>
              <w:rPr>
                <w:noProof/>
                <w:webHidden/>
              </w:rPr>
              <w:instrText xml:space="preserve"> PAGEREF _Toc231550215 \h </w:instrText>
            </w:r>
            <w:r>
              <w:rPr>
                <w:noProof/>
                <w:webHidden/>
              </w:rPr>
            </w:r>
            <w:r>
              <w:rPr>
                <w:noProof/>
                <w:webHidden/>
              </w:rPr>
              <w:fldChar w:fldCharType="separate"/>
            </w:r>
            <w:r>
              <w:rPr>
                <w:noProof/>
                <w:webHidden/>
              </w:rPr>
              <w:t>19</w:t>
            </w:r>
            <w:r>
              <w:rPr>
                <w:noProof/>
                <w:webHidden/>
              </w:rPr>
              <w:fldChar w:fldCharType="end"/>
            </w:r>
          </w:hyperlink>
        </w:p>
        <w:p w14:paraId="3E0E5389" w14:textId="4F32A3B8" w:rsidR="00C66D1D" w:rsidRDefault="00C66D1D">
          <w:pPr>
            <w:pStyle w:val="TOC1"/>
            <w:rPr>
              <w:b w:val="0"/>
              <w:bCs w:val="0"/>
              <w:caps w:val="0"/>
              <w:noProof/>
              <w:color w:val="auto"/>
              <w:kern w:val="2"/>
              <w:sz w:val="24"/>
              <w:szCs w:val="24"/>
              <w:lang w:eastAsia="en-AU"/>
              <w14:ligatures w14:val="standardContextual"/>
            </w:rPr>
          </w:pPr>
          <w:hyperlink w:anchor="_Toc231550216" w:history="1">
            <w:r w:rsidRPr="00BC30B5">
              <w:rPr>
                <w:rStyle w:val="Hyperlink"/>
                <w:noProof/>
              </w:rPr>
              <w:t>Appendix C - Transport Standards Section 6.4 - slope of external boarding ramps</w:t>
            </w:r>
            <w:r>
              <w:rPr>
                <w:noProof/>
                <w:webHidden/>
              </w:rPr>
              <w:tab/>
            </w:r>
            <w:r>
              <w:rPr>
                <w:noProof/>
                <w:webHidden/>
              </w:rPr>
              <w:fldChar w:fldCharType="begin"/>
            </w:r>
            <w:r>
              <w:rPr>
                <w:noProof/>
                <w:webHidden/>
              </w:rPr>
              <w:instrText xml:space="preserve"> PAGEREF _Toc231550216 \h </w:instrText>
            </w:r>
            <w:r>
              <w:rPr>
                <w:noProof/>
                <w:webHidden/>
              </w:rPr>
            </w:r>
            <w:r>
              <w:rPr>
                <w:noProof/>
                <w:webHidden/>
              </w:rPr>
              <w:fldChar w:fldCharType="separate"/>
            </w:r>
            <w:r>
              <w:rPr>
                <w:noProof/>
                <w:webHidden/>
              </w:rPr>
              <w:t>22</w:t>
            </w:r>
            <w:r>
              <w:rPr>
                <w:noProof/>
                <w:webHidden/>
              </w:rPr>
              <w:fldChar w:fldCharType="end"/>
            </w:r>
          </w:hyperlink>
        </w:p>
        <w:p w14:paraId="46A7951F" w14:textId="3B767E70" w:rsidR="00C66D1D" w:rsidRDefault="00C66D1D">
          <w:pPr>
            <w:pStyle w:val="TOC2"/>
            <w:rPr>
              <w:noProof/>
              <w:kern w:val="2"/>
              <w:sz w:val="24"/>
              <w:szCs w:val="24"/>
              <w:lang w:eastAsia="en-AU"/>
              <w14:ligatures w14:val="standardContextual"/>
            </w:rPr>
          </w:pPr>
          <w:hyperlink w:anchor="_Toc231550217" w:history="1">
            <w:r w:rsidRPr="00BC30B5">
              <w:rPr>
                <w:rStyle w:val="Hyperlink"/>
                <w:b/>
                <w:bCs/>
                <w:noProof/>
              </w:rPr>
              <w:t>Burnley Group</w:t>
            </w:r>
            <w:r>
              <w:rPr>
                <w:noProof/>
                <w:webHidden/>
              </w:rPr>
              <w:tab/>
            </w:r>
            <w:r>
              <w:rPr>
                <w:noProof/>
                <w:webHidden/>
              </w:rPr>
              <w:fldChar w:fldCharType="begin"/>
            </w:r>
            <w:r>
              <w:rPr>
                <w:noProof/>
                <w:webHidden/>
              </w:rPr>
              <w:instrText xml:space="preserve"> PAGEREF _Toc231550217 \h </w:instrText>
            </w:r>
            <w:r>
              <w:rPr>
                <w:noProof/>
                <w:webHidden/>
              </w:rPr>
            </w:r>
            <w:r>
              <w:rPr>
                <w:noProof/>
                <w:webHidden/>
              </w:rPr>
              <w:fldChar w:fldCharType="separate"/>
            </w:r>
            <w:r>
              <w:rPr>
                <w:noProof/>
                <w:webHidden/>
              </w:rPr>
              <w:t>22</w:t>
            </w:r>
            <w:r>
              <w:rPr>
                <w:noProof/>
                <w:webHidden/>
              </w:rPr>
              <w:fldChar w:fldCharType="end"/>
            </w:r>
          </w:hyperlink>
        </w:p>
        <w:p w14:paraId="2610A4C0" w14:textId="02E0879A" w:rsidR="00C66D1D" w:rsidRDefault="00C66D1D">
          <w:pPr>
            <w:pStyle w:val="TOC2"/>
            <w:rPr>
              <w:noProof/>
              <w:kern w:val="2"/>
              <w:sz w:val="24"/>
              <w:szCs w:val="24"/>
              <w:lang w:eastAsia="en-AU"/>
              <w14:ligatures w14:val="standardContextual"/>
            </w:rPr>
          </w:pPr>
          <w:hyperlink w:anchor="_Toc231550218" w:history="1">
            <w:r w:rsidRPr="00BC30B5">
              <w:rPr>
                <w:rStyle w:val="Hyperlink"/>
                <w:b/>
                <w:bCs/>
                <w:noProof/>
              </w:rPr>
              <w:t>Central Group</w:t>
            </w:r>
            <w:r>
              <w:rPr>
                <w:noProof/>
                <w:webHidden/>
              </w:rPr>
              <w:tab/>
            </w:r>
            <w:r>
              <w:rPr>
                <w:noProof/>
                <w:webHidden/>
              </w:rPr>
              <w:fldChar w:fldCharType="begin"/>
            </w:r>
            <w:r>
              <w:rPr>
                <w:noProof/>
                <w:webHidden/>
              </w:rPr>
              <w:instrText xml:space="preserve"> PAGEREF _Toc231550218 \h </w:instrText>
            </w:r>
            <w:r>
              <w:rPr>
                <w:noProof/>
                <w:webHidden/>
              </w:rPr>
            </w:r>
            <w:r>
              <w:rPr>
                <w:noProof/>
                <w:webHidden/>
              </w:rPr>
              <w:fldChar w:fldCharType="separate"/>
            </w:r>
            <w:r>
              <w:rPr>
                <w:noProof/>
                <w:webHidden/>
              </w:rPr>
              <w:t>22</w:t>
            </w:r>
            <w:r>
              <w:rPr>
                <w:noProof/>
                <w:webHidden/>
              </w:rPr>
              <w:fldChar w:fldCharType="end"/>
            </w:r>
          </w:hyperlink>
        </w:p>
        <w:p w14:paraId="678D0F19" w14:textId="262C3E5E" w:rsidR="00C66D1D" w:rsidRDefault="00C66D1D">
          <w:pPr>
            <w:pStyle w:val="TOC2"/>
            <w:rPr>
              <w:noProof/>
              <w:kern w:val="2"/>
              <w:sz w:val="24"/>
              <w:szCs w:val="24"/>
              <w:lang w:eastAsia="en-AU"/>
              <w14:ligatures w14:val="standardContextual"/>
            </w:rPr>
          </w:pPr>
          <w:hyperlink w:anchor="_Toc231550219" w:history="1">
            <w:r w:rsidRPr="00BC30B5">
              <w:rPr>
                <w:rStyle w:val="Hyperlink"/>
                <w:b/>
                <w:bCs/>
                <w:noProof/>
              </w:rPr>
              <w:t>Caulfield Group</w:t>
            </w:r>
            <w:r>
              <w:rPr>
                <w:noProof/>
                <w:webHidden/>
              </w:rPr>
              <w:tab/>
            </w:r>
            <w:r>
              <w:rPr>
                <w:noProof/>
                <w:webHidden/>
              </w:rPr>
              <w:fldChar w:fldCharType="begin"/>
            </w:r>
            <w:r>
              <w:rPr>
                <w:noProof/>
                <w:webHidden/>
              </w:rPr>
              <w:instrText xml:space="preserve"> PAGEREF _Toc231550219 \h </w:instrText>
            </w:r>
            <w:r>
              <w:rPr>
                <w:noProof/>
                <w:webHidden/>
              </w:rPr>
            </w:r>
            <w:r>
              <w:rPr>
                <w:noProof/>
                <w:webHidden/>
              </w:rPr>
              <w:fldChar w:fldCharType="separate"/>
            </w:r>
            <w:r>
              <w:rPr>
                <w:noProof/>
                <w:webHidden/>
              </w:rPr>
              <w:t>23</w:t>
            </w:r>
            <w:r>
              <w:rPr>
                <w:noProof/>
                <w:webHidden/>
              </w:rPr>
              <w:fldChar w:fldCharType="end"/>
            </w:r>
          </w:hyperlink>
        </w:p>
        <w:p w14:paraId="29891883" w14:textId="78EE95F2" w:rsidR="00C66D1D" w:rsidRDefault="00C66D1D">
          <w:pPr>
            <w:pStyle w:val="TOC2"/>
            <w:rPr>
              <w:noProof/>
              <w:kern w:val="2"/>
              <w:sz w:val="24"/>
              <w:szCs w:val="24"/>
              <w:lang w:eastAsia="en-AU"/>
              <w14:ligatures w14:val="standardContextual"/>
            </w:rPr>
          </w:pPr>
          <w:hyperlink w:anchor="_Toc231550220" w:history="1">
            <w:r w:rsidRPr="00BC30B5">
              <w:rPr>
                <w:rStyle w:val="Hyperlink"/>
                <w:b/>
                <w:bCs/>
                <w:noProof/>
              </w:rPr>
              <w:t>Northern Group</w:t>
            </w:r>
            <w:r>
              <w:rPr>
                <w:noProof/>
                <w:webHidden/>
              </w:rPr>
              <w:tab/>
            </w:r>
            <w:r>
              <w:rPr>
                <w:noProof/>
                <w:webHidden/>
              </w:rPr>
              <w:fldChar w:fldCharType="begin"/>
            </w:r>
            <w:r>
              <w:rPr>
                <w:noProof/>
                <w:webHidden/>
              </w:rPr>
              <w:instrText xml:space="preserve"> PAGEREF _Toc231550220 \h </w:instrText>
            </w:r>
            <w:r>
              <w:rPr>
                <w:noProof/>
                <w:webHidden/>
              </w:rPr>
            </w:r>
            <w:r>
              <w:rPr>
                <w:noProof/>
                <w:webHidden/>
              </w:rPr>
              <w:fldChar w:fldCharType="separate"/>
            </w:r>
            <w:r>
              <w:rPr>
                <w:noProof/>
                <w:webHidden/>
              </w:rPr>
              <w:t>23</w:t>
            </w:r>
            <w:r>
              <w:rPr>
                <w:noProof/>
                <w:webHidden/>
              </w:rPr>
              <w:fldChar w:fldCharType="end"/>
            </w:r>
          </w:hyperlink>
        </w:p>
        <w:p w14:paraId="0B7E18AF" w14:textId="569BCBF2" w:rsidR="00C66D1D" w:rsidRDefault="00C66D1D">
          <w:pPr>
            <w:pStyle w:val="TOC2"/>
            <w:rPr>
              <w:noProof/>
              <w:kern w:val="2"/>
              <w:sz w:val="24"/>
              <w:szCs w:val="24"/>
              <w:lang w:eastAsia="en-AU"/>
              <w14:ligatures w14:val="standardContextual"/>
            </w:rPr>
          </w:pPr>
          <w:hyperlink w:anchor="_Toc231550221" w:history="1">
            <w:r w:rsidRPr="00BC30B5">
              <w:rPr>
                <w:rStyle w:val="Hyperlink"/>
                <w:b/>
                <w:bCs/>
                <w:noProof/>
              </w:rPr>
              <w:t>Clifton Hill Group</w:t>
            </w:r>
            <w:r>
              <w:rPr>
                <w:noProof/>
                <w:webHidden/>
              </w:rPr>
              <w:tab/>
            </w:r>
            <w:r>
              <w:rPr>
                <w:noProof/>
                <w:webHidden/>
              </w:rPr>
              <w:fldChar w:fldCharType="begin"/>
            </w:r>
            <w:r>
              <w:rPr>
                <w:noProof/>
                <w:webHidden/>
              </w:rPr>
              <w:instrText xml:space="preserve"> PAGEREF _Toc231550221 \h </w:instrText>
            </w:r>
            <w:r>
              <w:rPr>
                <w:noProof/>
                <w:webHidden/>
              </w:rPr>
            </w:r>
            <w:r>
              <w:rPr>
                <w:noProof/>
                <w:webHidden/>
              </w:rPr>
              <w:fldChar w:fldCharType="separate"/>
            </w:r>
            <w:r>
              <w:rPr>
                <w:noProof/>
                <w:webHidden/>
              </w:rPr>
              <w:t>24</w:t>
            </w:r>
            <w:r>
              <w:rPr>
                <w:noProof/>
                <w:webHidden/>
              </w:rPr>
              <w:fldChar w:fldCharType="end"/>
            </w:r>
          </w:hyperlink>
        </w:p>
        <w:p w14:paraId="3BBAF075" w14:textId="7F85A2CC" w:rsidR="00241AF2" w:rsidRDefault="00241AF2">
          <w:r>
            <w:rPr>
              <w:b/>
              <w:bCs/>
              <w:noProof/>
            </w:rPr>
            <w:fldChar w:fldCharType="end"/>
          </w:r>
        </w:p>
      </w:sdtContent>
    </w:sdt>
    <w:p w14:paraId="5410B008" w14:textId="13D7A9E6" w:rsidR="008007CC" w:rsidRDefault="008007CC">
      <w:pPr>
        <w:spacing w:after="0" w:line="240" w:lineRule="auto"/>
        <w:rPr>
          <w:rFonts w:ascii="Arial" w:eastAsia="Arial" w:hAnsi="Arial" w:cs="Arial"/>
          <w:b/>
          <w:bCs/>
          <w:color w:val="365F91"/>
          <w:sz w:val="28"/>
          <w:szCs w:val="28"/>
          <w:u w:val="single"/>
          <w:lang w:val="en-GB"/>
        </w:rPr>
      </w:pPr>
      <w:r>
        <w:rPr>
          <w:rFonts w:ascii="Arial" w:eastAsia="Arial" w:hAnsi="Arial" w:cs="Arial"/>
          <w:color w:val="365F91"/>
          <w:u w:val="single"/>
          <w:lang w:val="en-GB"/>
        </w:rPr>
        <w:br w:type="page"/>
      </w:r>
    </w:p>
    <w:p w14:paraId="467E4E4F" w14:textId="769BECC1" w:rsidR="00534A32" w:rsidRPr="00966F40" w:rsidRDefault="722998D0" w:rsidP="00966F40">
      <w:pPr>
        <w:pStyle w:val="01Heading1"/>
        <w:rPr>
          <w:sz w:val="40"/>
          <w:szCs w:val="40"/>
        </w:rPr>
      </w:pPr>
      <w:bookmarkStart w:id="1" w:name="_Toc167346216"/>
      <w:bookmarkStart w:id="2" w:name="_Toc168584288"/>
      <w:bookmarkStart w:id="3" w:name="_Toc231550181"/>
      <w:r w:rsidRPr="00966F40">
        <w:rPr>
          <w:sz w:val="40"/>
          <w:szCs w:val="40"/>
        </w:rPr>
        <w:lastRenderedPageBreak/>
        <w:t>Introduction</w:t>
      </w:r>
      <w:bookmarkEnd w:id="1"/>
      <w:bookmarkEnd w:id="2"/>
      <w:bookmarkEnd w:id="3"/>
    </w:p>
    <w:p w14:paraId="565F267F" w14:textId="4676736B" w:rsidR="00534A32" w:rsidRPr="008007CC" w:rsidRDefault="722998D0" w:rsidP="008007CC">
      <w:pPr>
        <w:spacing w:line="240" w:lineRule="auto"/>
        <w:jc w:val="both"/>
        <w:rPr>
          <w:rFonts w:ascii="Calibri" w:eastAsia="Calibri" w:hAnsi="Calibri" w:cs="Calibri"/>
          <w:sz w:val="22"/>
          <w:szCs w:val="22"/>
          <w:lang w:val="en-GB"/>
        </w:rPr>
      </w:pPr>
      <w:bookmarkStart w:id="4" w:name="_Hlk228779672"/>
      <w:r w:rsidRPr="008007CC">
        <w:rPr>
          <w:rFonts w:ascii="Calibri" w:eastAsia="Calibri" w:hAnsi="Calibri" w:cs="Calibri"/>
          <w:sz w:val="22"/>
          <w:szCs w:val="22"/>
          <w:lang w:val="en-GB"/>
        </w:rPr>
        <w:t>The Melbourne metropolitan railway network (</w:t>
      </w:r>
      <w:r w:rsidRPr="008007CC">
        <w:rPr>
          <w:rFonts w:ascii="Calibri" w:eastAsia="Calibri" w:hAnsi="Calibri" w:cs="Calibri"/>
          <w:b/>
          <w:sz w:val="22"/>
          <w:szCs w:val="22"/>
          <w:lang w:val="en-GB"/>
        </w:rPr>
        <w:t>Network</w:t>
      </w:r>
      <w:r w:rsidRPr="008007CC">
        <w:rPr>
          <w:rFonts w:ascii="Calibri" w:eastAsia="Calibri" w:hAnsi="Calibri" w:cs="Calibri"/>
          <w:sz w:val="22"/>
          <w:szCs w:val="22"/>
          <w:lang w:val="en-GB"/>
        </w:rPr>
        <w:t>) currently comprises:</w:t>
      </w:r>
    </w:p>
    <w:bookmarkEnd w:id="4"/>
    <w:p w14:paraId="213518C1" w14:textId="34847163" w:rsidR="00534A32" w:rsidRPr="0063790D" w:rsidRDefault="722998D0" w:rsidP="001E7AA1">
      <w:pPr>
        <w:pStyle w:val="ListParagraph"/>
        <w:numPr>
          <w:ilvl w:val="0"/>
          <w:numId w:val="18"/>
        </w:numPr>
        <w:spacing w:line="240" w:lineRule="auto"/>
        <w:ind w:hanging="720"/>
        <w:rPr>
          <w:rFonts w:ascii="Calibri" w:eastAsia="Calibri" w:hAnsi="Calibri" w:cs="Calibri"/>
          <w:sz w:val="22"/>
          <w:szCs w:val="22"/>
          <w:lang w:val="en-GB"/>
        </w:rPr>
      </w:pPr>
      <w:r w:rsidRPr="0063790D">
        <w:rPr>
          <w:rFonts w:ascii="Calibri" w:eastAsia="Calibri" w:hAnsi="Calibri" w:cs="Calibri"/>
          <w:sz w:val="22"/>
          <w:szCs w:val="22"/>
          <w:lang w:val="en-GB"/>
        </w:rPr>
        <w:t>1</w:t>
      </w:r>
      <w:r w:rsidR="0042226B" w:rsidRPr="0063790D">
        <w:rPr>
          <w:rFonts w:ascii="Calibri" w:eastAsia="Calibri" w:hAnsi="Calibri" w:cs="Calibri"/>
          <w:sz w:val="22"/>
          <w:szCs w:val="22"/>
          <w:lang w:val="en-GB"/>
        </w:rPr>
        <w:t>7</w:t>
      </w:r>
      <w:r w:rsidRPr="0063790D">
        <w:rPr>
          <w:rFonts w:ascii="Calibri" w:eastAsia="Calibri" w:hAnsi="Calibri" w:cs="Calibri"/>
          <w:sz w:val="22"/>
          <w:szCs w:val="22"/>
          <w:lang w:val="en-GB"/>
        </w:rPr>
        <w:t xml:space="preserve"> lines;</w:t>
      </w:r>
    </w:p>
    <w:p w14:paraId="45815F12" w14:textId="6B79D266" w:rsidR="00534A32" w:rsidRPr="0063790D" w:rsidRDefault="604A3270" w:rsidP="229EEC15">
      <w:pPr>
        <w:pStyle w:val="ListParagraph"/>
        <w:numPr>
          <w:ilvl w:val="0"/>
          <w:numId w:val="18"/>
        </w:numPr>
        <w:spacing w:line="240" w:lineRule="auto"/>
        <w:ind w:hanging="720"/>
        <w:rPr>
          <w:rFonts w:ascii="Calibri" w:hAnsi="Calibri"/>
          <w:sz w:val="22"/>
          <w:szCs w:val="22"/>
          <w:lang w:val="en-GB"/>
        </w:rPr>
      </w:pPr>
      <w:r w:rsidRPr="229EEC15">
        <w:rPr>
          <w:rFonts w:ascii="Calibri" w:eastAsia="Calibri" w:hAnsi="Calibri" w:cs="Calibri"/>
          <w:sz w:val="22"/>
          <w:szCs w:val="22"/>
          <w:lang w:val="en-GB"/>
        </w:rPr>
        <w:t>22</w:t>
      </w:r>
      <w:r w:rsidR="00283A51" w:rsidRPr="229EEC15">
        <w:rPr>
          <w:rFonts w:ascii="Calibri" w:eastAsia="Calibri" w:hAnsi="Calibri" w:cs="Calibri"/>
          <w:sz w:val="22"/>
          <w:szCs w:val="22"/>
          <w:lang w:val="en-GB"/>
        </w:rPr>
        <w:t>7</w:t>
      </w:r>
      <w:r w:rsidR="722998D0" w:rsidRPr="229EEC15">
        <w:rPr>
          <w:rFonts w:ascii="Calibri" w:eastAsia="Calibri" w:hAnsi="Calibri" w:cs="Calibri"/>
          <w:sz w:val="22"/>
          <w:szCs w:val="22"/>
          <w:lang w:val="en-GB"/>
        </w:rPr>
        <w:t xml:space="preserve"> stations</w:t>
      </w:r>
      <w:r w:rsidR="003D5C95" w:rsidRPr="229EEC15">
        <w:rPr>
          <w:rFonts w:ascii="Calibri" w:eastAsia="Calibri" w:hAnsi="Calibri" w:cs="Calibri"/>
          <w:sz w:val="22"/>
          <w:szCs w:val="22"/>
          <w:lang w:val="en-GB"/>
        </w:rPr>
        <w:t xml:space="preserve"> </w:t>
      </w:r>
      <w:r w:rsidR="00ED334B" w:rsidRPr="229EEC15">
        <w:rPr>
          <w:rFonts w:ascii="Calibri" w:eastAsia="Calibri" w:hAnsi="Calibri" w:cs="Calibri"/>
          <w:sz w:val="22"/>
          <w:szCs w:val="22"/>
          <w:lang w:val="en-GB"/>
        </w:rPr>
        <w:t xml:space="preserve">with </w:t>
      </w:r>
      <w:r w:rsidR="00B43E17" w:rsidRPr="229EEC15">
        <w:rPr>
          <w:rFonts w:ascii="Calibri" w:eastAsia="Calibri" w:hAnsi="Calibri" w:cs="Calibri"/>
          <w:sz w:val="22"/>
          <w:szCs w:val="22"/>
          <w:lang w:val="en-GB"/>
        </w:rPr>
        <w:t>5</w:t>
      </w:r>
      <w:r w:rsidR="003746C9" w:rsidRPr="229EEC15">
        <w:rPr>
          <w:rFonts w:ascii="Calibri" w:eastAsia="Calibri" w:hAnsi="Calibri" w:cs="Calibri"/>
          <w:sz w:val="22"/>
          <w:szCs w:val="22"/>
          <w:lang w:val="en-GB"/>
        </w:rPr>
        <w:t>1</w:t>
      </w:r>
      <w:r w:rsidR="54B10738" w:rsidRPr="229EEC15">
        <w:rPr>
          <w:rFonts w:ascii="Calibri" w:eastAsia="Calibri" w:hAnsi="Calibri" w:cs="Calibri"/>
          <w:sz w:val="22"/>
          <w:szCs w:val="22"/>
          <w:lang w:val="en-GB"/>
        </w:rPr>
        <w:t>3</w:t>
      </w:r>
      <w:r w:rsidR="00B43E17" w:rsidRPr="229EEC15">
        <w:rPr>
          <w:rFonts w:ascii="Calibri" w:eastAsia="Calibri" w:hAnsi="Calibri" w:cs="Calibri"/>
          <w:sz w:val="22"/>
          <w:szCs w:val="22"/>
          <w:lang w:val="en-GB"/>
        </w:rPr>
        <w:t xml:space="preserve"> </w:t>
      </w:r>
      <w:r w:rsidR="002328C8" w:rsidRPr="229EEC15">
        <w:rPr>
          <w:rFonts w:ascii="Calibri" w:eastAsia="Calibri" w:hAnsi="Calibri" w:cs="Calibri"/>
          <w:sz w:val="22"/>
          <w:szCs w:val="22"/>
          <w:lang w:val="en-GB"/>
        </w:rPr>
        <w:t xml:space="preserve">operational </w:t>
      </w:r>
      <w:r w:rsidR="00ED334B" w:rsidRPr="229EEC15">
        <w:rPr>
          <w:rFonts w:ascii="Calibri" w:eastAsia="Calibri" w:hAnsi="Calibri" w:cs="Calibri"/>
          <w:sz w:val="22"/>
          <w:szCs w:val="22"/>
          <w:lang w:val="en-GB"/>
        </w:rPr>
        <w:t>platforms;</w:t>
      </w:r>
    </w:p>
    <w:p w14:paraId="1E1ACEC3" w14:textId="43C4CDC2" w:rsidR="00ED334B" w:rsidRPr="00EE6CCF" w:rsidRDefault="008032FE" w:rsidP="00ED334B">
      <w:pPr>
        <w:pStyle w:val="ListParagraph"/>
        <w:numPr>
          <w:ilvl w:val="0"/>
          <w:numId w:val="18"/>
        </w:numPr>
        <w:spacing w:line="240" w:lineRule="auto"/>
        <w:ind w:hanging="720"/>
        <w:rPr>
          <w:rFonts w:ascii="Calibri" w:eastAsia="Calibri" w:hAnsi="Calibri" w:cs="Calibri"/>
          <w:sz w:val="22"/>
          <w:szCs w:val="22"/>
        </w:rPr>
      </w:pPr>
      <w:r w:rsidRPr="00EE6CCF">
        <w:rPr>
          <w:rFonts w:ascii="Calibri" w:eastAsia="Calibri" w:hAnsi="Calibri" w:cs="Calibri"/>
          <w:sz w:val="22"/>
          <w:szCs w:val="22"/>
        </w:rPr>
        <w:t xml:space="preserve">Five </w:t>
      </w:r>
      <w:r w:rsidR="00692E96" w:rsidRPr="00EE6CCF">
        <w:rPr>
          <w:rFonts w:ascii="Calibri" w:eastAsia="Calibri" w:hAnsi="Calibri" w:cs="Calibri"/>
          <w:sz w:val="22"/>
          <w:szCs w:val="22"/>
        </w:rPr>
        <w:t xml:space="preserve">electric </w:t>
      </w:r>
      <w:r w:rsidR="405DE99D" w:rsidRPr="00EE6CCF">
        <w:rPr>
          <w:rFonts w:ascii="Calibri" w:eastAsia="Calibri" w:hAnsi="Calibri" w:cs="Calibri"/>
          <w:sz w:val="22"/>
          <w:szCs w:val="22"/>
        </w:rPr>
        <w:t>train types</w:t>
      </w:r>
      <w:r w:rsidR="00ED334B" w:rsidRPr="00EE6CCF">
        <w:rPr>
          <w:rFonts w:ascii="Calibri" w:eastAsia="Calibri" w:hAnsi="Calibri" w:cs="Calibri"/>
          <w:sz w:val="22"/>
          <w:szCs w:val="22"/>
        </w:rPr>
        <w:t>, comprising</w:t>
      </w:r>
      <w:r w:rsidR="008851F2" w:rsidRPr="00EE6CCF">
        <w:rPr>
          <w:rFonts w:ascii="Calibri" w:eastAsia="Calibri" w:hAnsi="Calibri" w:cs="Calibri"/>
          <w:sz w:val="22"/>
          <w:szCs w:val="22"/>
        </w:rPr>
        <w:t xml:space="preserve"> (as at 1 June 2026)</w:t>
      </w:r>
      <w:r w:rsidR="00ED334B" w:rsidRPr="00EE6CCF">
        <w:rPr>
          <w:rFonts w:ascii="Calibri" w:eastAsia="Calibri" w:hAnsi="Calibri" w:cs="Calibri"/>
          <w:sz w:val="22"/>
          <w:szCs w:val="22"/>
        </w:rPr>
        <w:t>:</w:t>
      </w:r>
    </w:p>
    <w:p w14:paraId="2EE4317D" w14:textId="5B4F2F2E" w:rsidR="00ED334B" w:rsidRPr="00EE6CCF" w:rsidRDefault="405DE99D" w:rsidP="00C410C2">
      <w:pPr>
        <w:pStyle w:val="ListParagraph"/>
        <w:numPr>
          <w:ilvl w:val="1"/>
          <w:numId w:val="18"/>
        </w:numPr>
        <w:spacing w:line="240" w:lineRule="auto"/>
        <w:ind w:hanging="731"/>
        <w:rPr>
          <w:rFonts w:ascii="Calibri" w:eastAsia="Calibri" w:hAnsi="Calibri" w:cs="Calibri"/>
          <w:sz w:val="22"/>
          <w:szCs w:val="22"/>
        </w:rPr>
      </w:pPr>
      <w:r w:rsidRPr="00EE6CCF">
        <w:rPr>
          <w:rFonts w:ascii="Calibri" w:eastAsia="Calibri" w:hAnsi="Calibri" w:cs="Calibri"/>
          <w:sz w:val="22"/>
          <w:szCs w:val="22"/>
        </w:rPr>
        <w:t>1</w:t>
      </w:r>
      <w:r w:rsidR="00B1466B" w:rsidRPr="00EE6CCF">
        <w:rPr>
          <w:rFonts w:ascii="Calibri" w:eastAsia="Calibri" w:hAnsi="Calibri" w:cs="Calibri"/>
          <w:sz w:val="22"/>
          <w:szCs w:val="22"/>
        </w:rPr>
        <w:t>00</w:t>
      </w:r>
      <w:r w:rsidRPr="00EE6CCF">
        <w:rPr>
          <w:rFonts w:ascii="Calibri" w:eastAsia="Calibri" w:hAnsi="Calibri" w:cs="Calibri"/>
          <w:sz w:val="22"/>
          <w:szCs w:val="22"/>
        </w:rPr>
        <w:t xml:space="preserve"> Comeng units</w:t>
      </w:r>
      <w:r w:rsidR="00ED334B" w:rsidRPr="00EE6CCF">
        <w:rPr>
          <w:rFonts w:ascii="Calibri" w:eastAsia="Calibri" w:hAnsi="Calibri" w:cs="Calibri"/>
          <w:sz w:val="22"/>
          <w:szCs w:val="22"/>
        </w:rPr>
        <w:t>;</w:t>
      </w:r>
    </w:p>
    <w:p w14:paraId="2986EC8B" w14:textId="0FED8795" w:rsidR="00ED334B" w:rsidRPr="00EE6CCF" w:rsidRDefault="405DE99D" w:rsidP="00C410C2">
      <w:pPr>
        <w:pStyle w:val="ListParagraph"/>
        <w:numPr>
          <w:ilvl w:val="1"/>
          <w:numId w:val="18"/>
        </w:numPr>
        <w:spacing w:line="240" w:lineRule="auto"/>
        <w:ind w:hanging="731"/>
        <w:rPr>
          <w:rFonts w:ascii="Calibri" w:eastAsia="Calibri" w:hAnsi="Calibri" w:cs="Calibri"/>
          <w:sz w:val="22"/>
          <w:szCs w:val="22"/>
        </w:rPr>
      </w:pPr>
      <w:r w:rsidRPr="00EE6CCF">
        <w:rPr>
          <w:rFonts w:ascii="Calibri" w:eastAsia="Calibri" w:hAnsi="Calibri" w:cs="Calibri"/>
          <w:sz w:val="22"/>
          <w:szCs w:val="22"/>
        </w:rPr>
        <w:t>72 Siemens Nexas units</w:t>
      </w:r>
      <w:r w:rsidR="00ED334B" w:rsidRPr="00EE6CCF">
        <w:rPr>
          <w:rFonts w:ascii="Calibri" w:eastAsia="Calibri" w:hAnsi="Calibri" w:cs="Calibri"/>
          <w:sz w:val="22"/>
          <w:szCs w:val="22"/>
        </w:rPr>
        <w:t>;</w:t>
      </w:r>
    </w:p>
    <w:p w14:paraId="7DCBADE7" w14:textId="07D1CC75" w:rsidR="00ED334B" w:rsidRPr="00EE6CCF" w:rsidRDefault="405DE99D" w:rsidP="00C410C2">
      <w:pPr>
        <w:pStyle w:val="ListParagraph"/>
        <w:numPr>
          <w:ilvl w:val="1"/>
          <w:numId w:val="18"/>
        </w:numPr>
        <w:spacing w:line="240" w:lineRule="auto"/>
        <w:ind w:hanging="731"/>
        <w:rPr>
          <w:rFonts w:ascii="Calibri" w:eastAsia="Calibri" w:hAnsi="Calibri" w:cs="Calibri"/>
          <w:sz w:val="22"/>
          <w:szCs w:val="22"/>
        </w:rPr>
      </w:pPr>
      <w:r w:rsidRPr="00EE6CCF">
        <w:rPr>
          <w:rFonts w:ascii="Calibri" w:eastAsia="Calibri" w:hAnsi="Calibri" w:cs="Calibri"/>
          <w:sz w:val="22"/>
          <w:szCs w:val="22"/>
        </w:rPr>
        <w:t>212 X’Trapolis units</w:t>
      </w:r>
      <w:r w:rsidR="00ED334B" w:rsidRPr="00EE6CCF">
        <w:rPr>
          <w:rFonts w:ascii="Calibri" w:eastAsia="Calibri" w:hAnsi="Calibri" w:cs="Calibri"/>
          <w:sz w:val="22"/>
          <w:szCs w:val="22"/>
        </w:rPr>
        <w:t>;</w:t>
      </w:r>
      <w:r w:rsidR="3F83B3AE" w:rsidRPr="00EE6CCF">
        <w:rPr>
          <w:rFonts w:ascii="Calibri" w:eastAsia="Calibri" w:hAnsi="Calibri" w:cs="Calibri"/>
          <w:sz w:val="22"/>
          <w:szCs w:val="22"/>
        </w:rPr>
        <w:t xml:space="preserve"> </w:t>
      </w:r>
    </w:p>
    <w:p w14:paraId="40E51099" w14:textId="2ECF6849" w:rsidR="006A6088" w:rsidRPr="00EE6CCF" w:rsidRDefault="00207228" w:rsidP="00C410C2">
      <w:pPr>
        <w:pStyle w:val="ListParagraph"/>
        <w:numPr>
          <w:ilvl w:val="1"/>
          <w:numId w:val="18"/>
        </w:numPr>
        <w:spacing w:line="240" w:lineRule="auto"/>
        <w:ind w:hanging="731"/>
        <w:rPr>
          <w:rFonts w:ascii="Calibri" w:eastAsia="Calibri" w:hAnsi="Calibri" w:cs="Calibri"/>
          <w:sz w:val="22"/>
          <w:szCs w:val="22"/>
        </w:rPr>
      </w:pPr>
      <w:r w:rsidRPr="00EE6CCF">
        <w:rPr>
          <w:rFonts w:ascii="Calibri" w:eastAsia="Calibri" w:hAnsi="Calibri" w:cs="Calibri"/>
          <w:sz w:val="22"/>
          <w:szCs w:val="22"/>
        </w:rPr>
        <w:t>70</w:t>
      </w:r>
      <w:r w:rsidR="0036202B" w:rsidRPr="00EE6CCF">
        <w:rPr>
          <w:rFonts w:ascii="Calibri" w:eastAsia="Calibri" w:hAnsi="Calibri" w:cs="Calibri"/>
          <w:sz w:val="22"/>
          <w:szCs w:val="22"/>
        </w:rPr>
        <w:t xml:space="preserve"> </w:t>
      </w:r>
      <w:r w:rsidR="405DE99D" w:rsidRPr="00EE6CCF">
        <w:rPr>
          <w:rFonts w:ascii="Calibri" w:eastAsia="Calibri" w:hAnsi="Calibri" w:cs="Calibri"/>
          <w:sz w:val="22"/>
          <w:szCs w:val="22"/>
        </w:rPr>
        <w:t>H</w:t>
      </w:r>
      <w:r w:rsidR="10C31C6E" w:rsidRPr="00EE6CCF">
        <w:rPr>
          <w:rFonts w:ascii="Calibri" w:eastAsia="Calibri" w:hAnsi="Calibri" w:cs="Calibri"/>
          <w:sz w:val="22"/>
          <w:szCs w:val="22"/>
        </w:rPr>
        <w:t xml:space="preserve">igh </w:t>
      </w:r>
      <w:r w:rsidR="405DE99D" w:rsidRPr="00EE6CCF">
        <w:rPr>
          <w:rFonts w:ascii="Calibri" w:eastAsia="Calibri" w:hAnsi="Calibri" w:cs="Calibri"/>
          <w:sz w:val="22"/>
          <w:szCs w:val="22"/>
        </w:rPr>
        <w:t>C</w:t>
      </w:r>
      <w:r w:rsidR="78C1CCB6" w:rsidRPr="00EE6CCF">
        <w:rPr>
          <w:rFonts w:ascii="Calibri" w:eastAsia="Calibri" w:hAnsi="Calibri" w:cs="Calibri"/>
          <w:sz w:val="22"/>
          <w:szCs w:val="22"/>
        </w:rPr>
        <w:t xml:space="preserve">apacity </w:t>
      </w:r>
      <w:r w:rsidR="405DE99D" w:rsidRPr="00EE6CCF">
        <w:rPr>
          <w:rFonts w:ascii="Calibri" w:eastAsia="Calibri" w:hAnsi="Calibri" w:cs="Calibri"/>
          <w:sz w:val="22"/>
          <w:szCs w:val="22"/>
        </w:rPr>
        <w:t>M</w:t>
      </w:r>
      <w:r w:rsidR="7B8CA30B" w:rsidRPr="00EE6CCF">
        <w:rPr>
          <w:rFonts w:ascii="Calibri" w:eastAsia="Calibri" w:hAnsi="Calibri" w:cs="Calibri"/>
          <w:sz w:val="22"/>
          <w:szCs w:val="22"/>
        </w:rPr>
        <w:t xml:space="preserve">etro </w:t>
      </w:r>
      <w:r w:rsidR="405DE99D" w:rsidRPr="00EE6CCF">
        <w:rPr>
          <w:rFonts w:ascii="Calibri" w:eastAsia="Calibri" w:hAnsi="Calibri" w:cs="Calibri"/>
          <w:sz w:val="22"/>
          <w:szCs w:val="22"/>
        </w:rPr>
        <w:t>T</w:t>
      </w:r>
      <w:r w:rsidR="06B8BE07" w:rsidRPr="00EE6CCF">
        <w:rPr>
          <w:rFonts w:ascii="Calibri" w:eastAsia="Calibri" w:hAnsi="Calibri" w:cs="Calibri"/>
          <w:sz w:val="22"/>
          <w:szCs w:val="22"/>
        </w:rPr>
        <w:t>rains</w:t>
      </w:r>
      <w:r w:rsidR="006A6088" w:rsidRPr="00EE6CCF">
        <w:rPr>
          <w:rFonts w:ascii="Calibri" w:eastAsia="Calibri" w:hAnsi="Calibri" w:cs="Calibri"/>
          <w:sz w:val="22"/>
          <w:szCs w:val="22"/>
        </w:rPr>
        <w:t>;</w:t>
      </w:r>
      <w:r w:rsidR="005B46D0" w:rsidRPr="00EE6CCF">
        <w:rPr>
          <w:rFonts w:ascii="Calibri" w:eastAsia="Calibri" w:hAnsi="Calibri" w:cs="Calibri"/>
          <w:sz w:val="22"/>
          <w:szCs w:val="22"/>
        </w:rPr>
        <w:t xml:space="preserve"> and</w:t>
      </w:r>
    </w:p>
    <w:p w14:paraId="4213FCC0" w14:textId="169D68B1" w:rsidR="405DE99D" w:rsidRPr="00F80D96" w:rsidRDefault="00504F1F" w:rsidP="00F80D96">
      <w:pPr>
        <w:pStyle w:val="ListParagraph"/>
        <w:numPr>
          <w:ilvl w:val="1"/>
          <w:numId w:val="18"/>
        </w:numPr>
        <w:spacing w:line="240" w:lineRule="auto"/>
        <w:ind w:hanging="731"/>
        <w:rPr>
          <w:rFonts w:ascii="Calibri" w:eastAsia="Calibri" w:hAnsi="Calibri" w:cs="Calibri"/>
          <w:sz w:val="22"/>
          <w:szCs w:val="22"/>
        </w:rPr>
      </w:pPr>
      <w:r w:rsidRPr="00F80D96">
        <w:rPr>
          <w:rFonts w:ascii="Calibri" w:eastAsia="Calibri" w:hAnsi="Calibri" w:cs="Calibri"/>
          <w:sz w:val="22"/>
          <w:szCs w:val="22"/>
        </w:rPr>
        <w:t>1</w:t>
      </w:r>
      <w:r w:rsidR="00BB5124" w:rsidRPr="00F80D96">
        <w:rPr>
          <w:rFonts w:ascii="Calibri" w:eastAsia="Calibri" w:hAnsi="Calibri" w:cs="Calibri"/>
          <w:sz w:val="22"/>
          <w:szCs w:val="22"/>
        </w:rPr>
        <w:t xml:space="preserve"> </w:t>
      </w:r>
      <w:r w:rsidR="00045B50" w:rsidRPr="00F80D96">
        <w:rPr>
          <w:rFonts w:ascii="Calibri" w:eastAsia="Calibri" w:hAnsi="Calibri" w:cs="Calibri"/>
          <w:sz w:val="22"/>
          <w:szCs w:val="22"/>
        </w:rPr>
        <w:t xml:space="preserve">X’Trapolis 2.0 </w:t>
      </w:r>
      <w:r w:rsidR="00B70BB2" w:rsidRPr="00F80D96">
        <w:rPr>
          <w:rFonts w:ascii="Calibri" w:eastAsia="Calibri" w:hAnsi="Calibri" w:cs="Calibri"/>
          <w:sz w:val="22"/>
          <w:szCs w:val="22"/>
        </w:rPr>
        <w:t>train</w:t>
      </w:r>
      <w:r w:rsidR="000B0D91" w:rsidRPr="00F80D96">
        <w:rPr>
          <w:rFonts w:ascii="Calibri" w:eastAsia="Calibri" w:hAnsi="Calibri" w:cs="Calibri"/>
          <w:sz w:val="22"/>
          <w:szCs w:val="22"/>
        </w:rPr>
        <w:t>;</w:t>
      </w:r>
      <w:r w:rsidR="00F331C5" w:rsidRPr="00F80D96">
        <w:rPr>
          <w:rFonts w:ascii="Calibri" w:eastAsia="Calibri" w:hAnsi="Calibri" w:cs="Calibri"/>
          <w:sz w:val="22"/>
          <w:szCs w:val="22"/>
        </w:rPr>
        <w:t xml:space="preserve"> </w:t>
      </w:r>
      <w:r w:rsidR="00ED334B" w:rsidRPr="00F80D96">
        <w:rPr>
          <w:rFonts w:ascii="Calibri" w:eastAsia="Calibri" w:hAnsi="Calibri" w:cs="Calibri"/>
          <w:sz w:val="22"/>
          <w:szCs w:val="22"/>
        </w:rPr>
        <w:t>and</w:t>
      </w:r>
    </w:p>
    <w:p w14:paraId="2F5162ED" w14:textId="6E3D519A" w:rsidR="314E4109" w:rsidRPr="00EE6CCF" w:rsidRDefault="3AA2A1FB" w:rsidP="006555C8">
      <w:pPr>
        <w:pStyle w:val="ListParagraph"/>
        <w:numPr>
          <w:ilvl w:val="0"/>
          <w:numId w:val="18"/>
        </w:numPr>
        <w:spacing w:line="240" w:lineRule="auto"/>
        <w:ind w:hanging="720"/>
        <w:rPr>
          <w:rFonts w:ascii="Calibri" w:eastAsia="Calibri" w:hAnsi="Calibri" w:cs="Calibri"/>
          <w:sz w:val="22"/>
          <w:szCs w:val="22"/>
        </w:rPr>
      </w:pPr>
      <w:r w:rsidRPr="00EE6CCF">
        <w:rPr>
          <w:rFonts w:ascii="Calibri" w:eastAsia="Calibri" w:hAnsi="Calibri" w:cs="Calibri"/>
          <w:sz w:val="22"/>
          <w:szCs w:val="22"/>
        </w:rPr>
        <w:t>Two diesel operated Sprinter trains on the Stony Point line</w:t>
      </w:r>
      <w:r w:rsidR="00ED334B" w:rsidRPr="00EE6CCF">
        <w:rPr>
          <w:rFonts w:ascii="Calibri" w:eastAsia="Calibri" w:hAnsi="Calibri" w:cs="Calibri"/>
          <w:sz w:val="22"/>
          <w:szCs w:val="22"/>
        </w:rPr>
        <w:t>.</w:t>
      </w:r>
    </w:p>
    <w:p w14:paraId="50FE35B8" w14:textId="2C9E5AAF" w:rsidR="00534A32" w:rsidRPr="008007CC" w:rsidRDefault="722998D0" w:rsidP="008007CC">
      <w:pPr>
        <w:spacing w:line="240" w:lineRule="auto"/>
        <w:jc w:val="both"/>
        <w:rPr>
          <w:rFonts w:ascii="Calibri" w:eastAsia="Calibri" w:hAnsi="Calibri" w:cs="Calibri"/>
          <w:sz w:val="22"/>
          <w:szCs w:val="22"/>
          <w:lang w:val="en-GB"/>
        </w:rPr>
      </w:pPr>
      <w:r w:rsidRPr="0629AA29">
        <w:rPr>
          <w:rFonts w:ascii="Calibri" w:eastAsia="Calibri" w:hAnsi="Calibri" w:cs="Calibri"/>
          <w:sz w:val="22"/>
          <w:szCs w:val="22"/>
          <w:lang w:val="en-GB"/>
        </w:rPr>
        <w:t>Head, Transport for Victoria (</w:t>
      </w:r>
      <w:r w:rsidRPr="0629AA29">
        <w:rPr>
          <w:rFonts w:ascii="Calibri" w:eastAsia="Calibri" w:hAnsi="Calibri" w:cs="Calibri"/>
          <w:b/>
          <w:bCs/>
          <w:sz w:val="22"/>
          <w:szCs w:val="22"/>
          <w:lang w:val="en-GB"/>
        </w:rPr>
        <w:t>Head, TfV</w:t>
      </w:r>
      <w:r w:rsidRPr="0629AA29">
        <w:rPr>
          <w:rFonts w:ascii="Calibri" w:eastAsia="Calibri" w:hAnsi="Calibri" w:cs="Calibri"/>
          <w:sz w:val="22"/>
          <w:szCs w:val="22"/>
          <w:lang w:val="en-GB"/>
        </w:rPr>
        <w:t xml:space="preserve">), established under the </w:t>
      </w:r>
      <w:r w:rsidRPr="0629AA29">
        <w:rPr>
          <w:rFonts w:ascii="Calibri" w:eastAsia="Calibri" w:hAnsi="Calibri" w:cs="Calibri"/>
          <w:i/>
          <w:iCs/>
          <w:sz w:val="22"/>
          <w:szCs w:val="22"/>
          <w:lang w:val="en-GB"/>
        </w:rPr>
        <w:t>Transport Integration Act 2010 (Vic)</w:t>
      </w:r>
      <w:r w:rsidRPr="0629AA29">
        <w:rPr>
          <w:rFonts w:ascii="Calibri" w:eastAsia="Calibri" w:hAnsi="Calibri" w:cs="Calibri"/>
          <w:sz w:val="22"/>
          <w:szCs w:val="22"/>
          <w:lang w:val="en-GB"/>
        </w:rPr>
        <w:t xml:space="preserve">, is </w:t>
      </w:r>
      <w:r w:rsidR="0056765B" w:rsidRPr="0629AA29">
        <w:rPr>
          <w:rFonts w:ascii="Calibri" w:eastAsia="Calibri" w:hAnsi="Calibri" w:cs="Calibri"/>
          <w:sz w:val="22"/>
          <w:szCs w:val="22"/>
          <w:lang w:val="en-GB"/>
        </w:rPr>
        <w:t>a body corporate</w:t>
      </w:r>
      <w:r w:rsidRPr="0629AA29">
        <w:rPr>
          <w:rFonts w:ascii="Calibri" w:eastAsia="Calibri" w:hAnsi="Calibri" w:cs="Calibri"/>
          <w:sz w:val="22"/>
          <w:szCs w:val="22"/>
          <w:lang w:val="en-GB"/>
        </w:rPr>
        <w:t xml:space="preserve"> responsible for managing the Network on behalf of the State of Victoria.</w:t>
      </w:r>
    </w:p>
    <w:p w14:paraId="53DD78D6" w14:textId="383E8A6E" w:rsidR="00534A32" w:rsidRPr="008007CC" w:rsidRDefault="722998D0" w:rsidP="008007CC">
      <w:pPr>
        <w:spacing w:line="240" w:lineRule="auto"/>
        <w:jc w:val="both"/>
        <w:rPr>
          <w:rFonts w:ascii="Calibri" w:eastAsia="Calibri" w:hAnsi="Calibri" w:cs="Calibri"/>
          <w:sz w:val="22"/>
          <w:szCs w:val="22"/>
          <w:lang w:val="en-GB"/>
        </w:rPr>
      </w:pPr>
      <w:r w:rsidRPr="008007CC">
        <w:rPr>
          <w:rFonts w:ascii="Calibri" w:eastAsia="Calibri" w:hAnsi="Calibri" w:cs="Calibri"/>
          <w:sz w:val="22"/>
          <w:szCs w:val="22"/>
          <w:lang w:val="en-GB"/>
        </w:rPr>
        <w:t>Pursuant to a Franchise Agreement – Train between Head, TfV and Metro Trains Melbourne Pty Ltd (</w:t>
      </w:r>
      <w:r w:rsidRPr="008007CC">
        <w:rPr>
          <w:rFonts w:ascii="Calibri" w:eastAsia="Calibri" w:hAnsi="Calibri" w:cs="Calibri"/>
          <w:b/>
          <w:sz w:val="22"/>
          <w:szCs w:val="22"/>
          <w:lang w:val="en-GB"/>
        </w:rPr>
        <w:t>Metro</w:t>
      </w:r>
      <w:r w:rsidRPr="008007CC">
        <w:rPr>
          <w:rFonts w:ascii="Calibri" w:eastAsia="Calibri" w:hAnsi="Calibri" w:cs="Calibri"/>
          <w:sz w:val="22"/>
          <w:szCs w:val="22"/>
          <w:lang w:val="en-GB"/>
        </w:rPr>
        <w:t>) dated 2 October 2017, Metro is the operator of the Network.</w:t>
      </w:r>
    </w:p>
    <w:p w14:paraId="3201F79C" w14:textId="3E9CA6BA" w:rsidR="00534A32" w:rsidRPr="008007CC" w:rsidRDefault="722998D0" w:rsidP="008007CC">
      <w:pPr>
        <w:spacing w:line="240" w:lineRule="auto"/>
        <w:jc w:val="both"/>
        <w:rPr>
          <w:rFonts w:ascii="Calibri" w:eastAsia="Calibri" w:hAnsi="Calibri" w:cs="Calibri"/>
          <w:sz w:val="22"/>
          <w:szCs w:val="22"/>
          <w:lang w:val="en-GB"/>
        </w:rPr>
      </w:pPr>
      <w:r w:rsidRPr="008007CC">
        <w:rPr>
          <w:rFonts w:ascii="Calibri" w:eastAsia="Calibri" w:hAnsi="Calibri" w:cs="Calibri"/>
          <w:sz w:val="22"/>
          <w:szCs w:val="22"/>
          <w:lang w:val="en-GB"/>
        </w:rPr>
        <w:t>Metro is a member of the Australasian Railway Association (</w:t>
      </w:r>
      <w:r w:rsidRPr="008007CC">
        <w:rPr>
          <w:rFonts w:ascii="Calibri" w:eastAsia="Calibri" w:hAnsi="Calibri" w:cs="Calibri"/>
          <w:b/>
          <w:sz w:val="22"/>
          <w:szCs w:val="22"/>
          <w:lang w:val="en-GB"/>
        </w:rPr>
        <w:t>ARA</w:t>
      </w:r>
      <w:r w:rsidRPr="008007CC">
        <w:rPr>
          <w:rFonts w:ascii="Calibri" w:eastAsia="Calibri" w:hAnsi="Calibri" w:cs="Calibri"/>
          <w:sz w:val="22"/>
          <w:szCs w:val="22"/>
          <w:lang w:val="en-GB"/>
        </w:rPr>
        <w:t>).</w:t>
      </w:r>
    </w:p>
    <w:p w14:paraId="19C0FADC" w14:textId="1B72E232" w:rsidR="00534A32" w:rsidRPr="008007CC" w:rsidRDefault="722998D0" w:rsidP="008007CC">
      <w:pPr>
        <w:spacing w:line="240" w:lineRule="auto"/>
        <w:jc w:val="both"/>
        <w:rPr>
          <w:rFonts w:ascii="Calibri" w:eastAsia="Calibri" w:hAnsi="Calibri" w:cs="Calibri"/>
          <w:sz w:val="22"/>
          <w:szCs w:val="22"/>
          <w:lang w:val="en-GB"/>
        </w:rPr>
      </w:pPr>
      <w:r w:rsidRPr="008007CC">
        <w:rPr>
          <w:rFonts w:ascii="Calibri" w:eastAsia="Calibri" w:hAnsi="Calibri" w:cs="Calibri"/>
          <w:sz w:val="22"/>
          <w:szCs w:val="22"/>
          <w:lang w:val="en-GB"/>
        </w:rPr>
        <w:t xml:space="preserve">On </w:t>
      </w:r>
      <w:r w:rsidR="00966F40">
        <w:rPr>
          <w:rFonts w:ascii="Calibri" w:eastAsia="Calibri" w:hAnsi="Calibri" w:cs="Calibri"/>
          <w:sz w:val="22"/>
          <w:szCs w:val="22"/>
          <w:lang w:val="en-GB"/>
        </w:rPr>
        <w:t>9 June 2022</w:t>
      </w:r>
      <w:r w:rsidRPr="008007CC">
        <w:rPr>
          <w:rFonts w:ascii="Calibri" w:eastAsia="Calibri" w:hAnsi="Calibri" w:cs="Calibri"/>
          <w:sz w:val="22"/>
          <w:szCs w:val="22"/>
          <w:lang w:val="en-GB"/>
        </w:rPr>
        <w:t>, the Australian Human Rights Commission (</w:t>
      </w:r>
      <w:r w:rsidRPr="008007CC">
        <w:rPr>
          <w:rFonts w:ascii="Calibri" w:eastAsia="Calibri" w:hAnsi="Calibri" w:cs="Calibri"/>
          <w:b/>
          <w:sz w:val="22"/>
          <w:szCs w:val="22"/>
          <w:lang w:val="en-GB"/>
        </w:rPr>
        <w:t>AHRC</w:t>
      </w:r>
      <w:r w:rsidRPr="008007CC">
        <w:rPr>
          <w:rFonts w:ascii="Calibri" w:eastAsia="Calibri" w:hAnsi="Calibri" w:cs="Calibri"/>
          <w:sz w:val="22"/>
          <w:szCs w:val="22"/>
          <w:lang w:val="en-GB"/>
        </w:rPr>
        <w:t xml:space="preserve">) granted temporary exemptions to members of the ARA in relation to various provisions of the </w:t>
      </w:r>
      <w:r w:rsidRPr="008007CC">
        <w:rPr>
          <w:rFonts w:ascii="Calibri" w:eastAsia="Calibri" w:hAnsi="Calibri" w:cs="Calibri"/>
          <w:i/>
          <w:sz w:val="22"/>
          <w:szCs w:val="22"/>
          <w:lang w:val="en-GB"/>
        </w:rPr>
        <w:t xml:space="preserve">Disability Standards for Accessible Public Transport 2002 (Cth) </w:t>
      </w:r>
      <w:r w:rsidRPr="008007CC">
        <w:rPr>
          <w:rFonts w:ascii="Calibri" w:eastAsia="Calibri" w:hAnsi="Calibri" w:cs="Calibri"/>
          <w:sz w:val="22"/>
          <w:szCs w:val="22"/>
          <w:lang w:val="en-GB"/>
        </w:rPr>
        <w:t>(</w:t>
      </w:r>
      <w:r w:rsidRPr="008007CC">
        <w:rPr>
          <w:rFonts w:ascii="Calibri" w:eastAsia="Calibri" w:hAnsi="Calibri" w:cs="Calibri"/>
          <w:b/>
          <w:sz w:val="22"/>
          <w:szCs w:val="22"/>
          <w:lang w:val="en-GB"/>
        </w:rPr>
        <w:t>Transport Standards</w:t>
      </w:r>
      <w:r w:rsidRPr="008007CC">
        <w:rPr>
          <w:rFonts w:ascii="Calibri" w:eastAsia="Calibri" w:hAnsi="Calibri" w:cs="Calibri"/>
          <w:sz w:val="22"/>
          <w:szCs w:val="22"/>
          <w:lang w:val="en-GB"/>
        </w:rPr>
        <w:t xml:space="preserve">) and the </w:t>
      </w:r>
      <w:r w:rsidRPr="008007CC">
        <w:rPr>
          <w:rFonts w:ascii="Calibri" w:eastAsia="Calibri" w:hAnsi="Calibri" w:cs="Calibri"/>
          <w:i/>
          <w:sz w:val="22"/>
          <w:szCs w:val="22"/>
          <w:lang w:val="en-GB"/>
        </w:rPr>
        <w:t xml:space="preserve">Disability (Access to Premises </w:t>
      </w:r>
      <w:r w:rsidR="000D4DE5">
        <w:rPr>
          <w:rFonts w:ascii="Calibri" w:eastAsia="Calibri" w:hAnsi="Calibri" w:cs="Calibri"/>
          <w:i/>
          <w:sz w:val="22"/>
          <w:szCs w:val="22"/>
          <w:lang w:val="en-GB"/>
        </w:rPr>
        <w:t>-</w:t>
      </w:r>
      <w:r w:rsidRPr="008007CC">
        <w:rPr>
          <w:rFonts w:ascii="Calibri" w:eastAsia="Calibri" w:hAnsi="Calibri" w:cs="Calibri"/>
          <w:i/>
          <w:sz w:val="22"/>
          <w:szCs w:val="22"/>
          <w:lang w:val="en-GB"/>
        </w:rPr>
        <w:t xml:space="preserve"> Buildings) Standards 2010 (Cth) </w:t>
      </w:r>
      <w:r w:rsidRPr="008007CC">
        <w:rPr>
          <w:rFonts w:ascii="Calibri" w:eastAsia="Calibri" w:hAnsi="Calibri" w:cs="Calibri"/>
          <w:sz w:val="22"/>
          <w:szCs w:val="22"/>
          <w:lang w:val="en-GB"/>
        </w:rPr>
        <w:t>(</w:t>
      </w:r>
      <w:r w:rsidRPr="008007CC">
        <w:rPr>
          <w:rFonts w:ascii="Calibri" w:eastAsia="Calibri" w:hAnsi="Calibri" w:cs="Calibri"/>
          <w:b/>
          <w:sz w:val="22"/>
          <w:szCs w:val="22"/>
          <w:lang w:val="en-GB"/>
        </w:rPr>
        <w:t>Premises</w:t>
      </w:r>
      <w:r w:rsidRPr="008007CC">
        <w:rPr>
          <w:rFonts w:ascii="Calibri" w:eastAsia="Calibri" w:hAnsi="Calibri" w:cs="Calibri"/>
          <w:sz w:val="22"/>
          <w:szCs w:val="22"/>
          <w:lang w:val="en-GB"/>
        </w:rPr>
        <w:t xml:space="preserve"> </w:t>
      </w:r>
      <w:r w:rsidRPr="008007CC">
        <w:rPr>
          <w:rFonts w:ascii="Calibri" w:eastAsia="Calibri" w:hAnsi="Calibri" w:cs="Calibri"/>
          <w:b/>
          <w:sz w:val="22"/>
          <w:szCs w:val="22"/>
          <w:lang w:val="en-GB"/>
        </w:rPr>
        <w:t>Standards</w:t>
      </w:r>
      <w:r w:rsidRPr="008007CC">
        <w:rPr>
          <w:rFonts w:ascii="Calibri" w:eastAsia="Calibri" w:hAnsi="Calibri" w:cs="Calibri"/>
          <w:sz w:val="22"/>
          <w:szCs w:val="22"/>
          <w:lang w:val="en-GB"/>
        </w:rPr>
        <w:t>).</w:t>
      </w:r>
    </w:p>
    <w:p w14:paraId="51123CF7" w14:textId="18DB5741" w:rsidR="00534A32" w:rsidRPr="008007CC" w:rsidRDefault="722998D0" w:rsidP="008007CC">
      <w:pPr>
        <w:spacing w:line="240" w:lineRule="auto"/>
        <w:jc w:val="both"/>
        <w:rPr>
          <w:rFonts w:ascii="Calibri" w:eastAsia="Calibri" w:hAnsi="Calibri" w:cs="Calibri"/>
          <w:sz w:val="22"/>
          <w:szCs w:val="22"/>
          <w:lang w:val="en-GB"/>
        </w:rPr>
      </w:pPr>
      <w:r w:rsidRPr="008007CC">
        <w:rPr>
          <w:rFonts w:ascii="Calibri" w:eastAsia="Calibri" w:hAnsi="Calibri" w:cs="Calibri"/>
          <w:sz w:val="22"/>
          <w:szCs w:val="22"/>
          <w:lang w:val="en-GB"/>
        </w:rPr>
        <w:t xml:space="preserve">Metro provides this </w:t>
      </w:r>
      <w:r w:rsidR="47354A0C" w:rsidRPr="008007CC">
        <w:rPr>
          <w:rFonts w:ascii="Calibri" w:eastAsia="Calibri" w:hAnsi="Calibri" w:cs="Calibri"/>
          <w:sz w:val="22"/>
          <w:szCs w:val="22"/>
          <w:lang w:val="en-GB"/>
        </w:rPr>
        <w:t>document</w:t>
      </w:r>
      <w:r w:rsidRPr="008007CC">
        <w:rPr>
          <w:rFonts w:ascii="Calibri" w:eastAsia="Calibri" w:hAnsi="Calibri" w:cs="Calibri"/>
          <w:sz w:val="22"/>
          <w:szCs w:val="22"/>
          <w:lang w:val="en-GB"/>
        </w:rPr>
        <w:t xml:space="preserve"> in relation to the Network and the applicable temporary exemptions which contain reporting </w:t>
      </w:r>
      <w:r w:rsidR="408351F3" w:rsidRPr="008007CC">
        <w:rPr>
          <w:rFonts w:ascii="Calibri" w:eastAsia="Calibri" w:hAnsi="Calibri" w:cs="Calibri"/>
          <w:sz w:val="22"/>
          <w:szCs w:val="22"/>
          <w:lang w:val="en-GB"/>
        </w:rPr>
        <w:t xml:space="preserve">and </w:t>
      </w:r>
      <w:r w:rsidR="01649945" w:rsidRPr="008007CC">
        <w:rPr>
          <w:rFonts w:ascii="Calibri" w:eastAsia="Calibri" w:hAnsi="Calibri" w:cs="Calibri"/>
          <w:sz w:val="22"/>
          <w:szCs w:val="22"/>
          <w:lang w:val="en-GB"/>
        </w:rPr>
        <w:t>strategy</w:t>
      </w:r>
      <w:r w:rsidR="4492B524" w:rsidRPr="008007CC">
        <w:rPr>
          <w:rFonts w:ascii="Calibri" w:eastAsia="Calibri" w:hAnsi="Calibri" w:cs="Calibri"/>
          <w:sz w:val="22"/>
          <w:szCs w:val="22"/>
          <w:lang w:val="en-GB"/>
        </w:rPr>
        <w:t xml:space="preserve"> </w:t>
      </w:r>
      <w:r w:rsidRPr="008007CC">
        <w:rPr>
          <w:rFonts w:ascii="Calibri" w:eastAsia="Calibri" w:hAnsi="Calibri" w:cs="Calibri"/>
          <w:sz w:val="22"/>
          <w:szCs w:val="22"/>
          <w:lang w:val="en-GB"/>
        </w:rPr>
        <w:t>requirements.</w:t>
      </w:r>
    </w:p>
    <w:p w14:paraId="7FC272FB" w14:textId="06CA4486" w:rsidR="00534A32" w:rsidRPr="008007CC" w:rsidRDefault="722998D0" w:rsidP="008007CC">
      <w:pPr>
        <w:spacing w:line="240" w:lineRule="auto"/>
        <w:jc w:val="both"/>
        <w:rPr>
          <w:rFonts w:ascii="Calibri" w:eastAsia="Calibri" w:hAnsi="Calibri" w:cs="Calibri"/>
          <w:sz w:val="22"/>
          <w:szCs w:val="22"/>
          <w:lang w:val="en-GB"/>
        </w:rPr>
      </w:pPr>
      <w:r w:rsidRPr="008007CC">
        <w:rPr>
          <w:rFonts w:ascii="Calibri" w:eastAsia="Calibri" w:hAnsi="Calibri" w:cs="Calibri"/>
          <w:sz w:val="22"/>
          <w:szCs w:val="22"/>
          <w:lang w:val="en-GB"/>
        </w:rPr>
        <w:t>Should you have any feedback in relation to this report, please contact:</w:t>
      </w:r>
    </w:p>
    <w:p w14:paraId="0E487EBB" w14:textId="795C60DE" w:rsidR="00534A32" w:rsidRPr="008007CC" w:rsidRDefault="722998D0" w:rsidP="008007CC">
      <w:pPr>
        <w:tabs>
          <w:tab w:val="left" w:pos="2127"/>
        </w:tabs>
        <w:spacing w:line="240" w:lineRule="auto"/>
        <w:ind w:left="2127" w:hanging="2127"/>
        <w:jc w:val="both"/>
        <w:rPr>
          <w:rFonts w:ascii="Calibri" w:eastAsia="Calibri" w:hAnsi="Calibri" w:cs="Calibri"/>
          <w:b/>
          <w:sz w:val="22"/>
          <w:szCs w:val="22"/>
          <w:lang w:val="en-GB"/>
        </w:rPr>
      </w:pPr>
      <w:r w:rsidRPr="008007CC">
        <w:rPr>
          <w:rFonts w:ascii="Calibri" w:eastAsia="Calibri" w:hAnsi="Calibri" w:cs="Calibri"/>
          <w:b/>
          <w:sz w:val="22"/>
          <w:szCs w:val="22"/>
          <w:lang w:val="en-GB"/>
        </w:rPr>
        <w:t>Phone (free call):</w:t>
      </w:r>
      <w:r w:rsidR="00942873">
        <w:tab/>
      </w:r>
      <w:r w:rsidRPr="008007CC">
        <w:rPr>
          <w:rFonts w:ascii="Calibri" w:eastAsia="Calibri" w:hAnsi="Calibri" w:cs="Calibri"/>
          <w:b/>
          <w:sz w:val="22"/>
          <w:szCs w:val="22"/>
          <w:lang w:val="en-GB"/>
        </w:rPr>
        <w:t xml:space="preserve">1800 800 007 – </w:t>
      </w:r>
      <w:r w:rsidR="00692E96">
        <w:rPr>
          <w:rFonts w:ascii="Calibri" w:eastAsia="Calibri" w:hAnsi="Calibri" w:cs="Calibri"/>
          <w:b/>
          <w:sz w:val="22"/>
          <w:szCs w:val="22"/>
          <w:lang w:val="en-GB"/>
        </w:rPr>
        <w:t xml:space="preserve">Department of Transport and Planning </w:t>
      </w:r>
    </w:p>
    <w:p w14:paraId="416F5DA7" w14:textId="711E3609" w:rsidR="00534A32" w:rsidRPr="008007CC" w:rsidRDefault="722998D0" w:rsidP="008007CC">
      <w:pPr>
        <w:tabs>
          <w:tab w:val="left" w:pos="2127"/>
        </w:tabs>
        <w:spacing w:line="240" w:lineRule="auto"/>
        <w:ind w:left="2127" w:hanging="2127"/>
        <w:jc w:val="both"/>
        <w:rPr>
          <w:rFonts w:ascii="Calibri" w:eastAsia="Calibri" w:hAnsi="Calibri" w:cs="Calibri"/>
          <w:sz w:val="22"/>
          <w:szCs w:val="22"/>
          <w:lang w:val="en-GB"/>
        </w:rPr>
      </w:pPr>
      <w:r w:rsidRPr="008007CC">
        <w:rPr>
          <w:rFonts w:ascii="Calibri" w:eastAsia="Calibri" w:hAnsi="Calibri" w:cs="Calibri"/>
          <w:sz w:val="22"/>
          <w:szCs w:val="22"/>
          <w:lang w:val="en-GB"/>
        </w:rPr>
        <w:t xml:space="preserve">6am to midnight daily (all night on Fridays &amp; Saturdays) </w:t>
      </w:r>
    </w:p>
    <w:p w14:paraId="4FE2F51B" w14:textId="1B28DCAC" w:rsidR="00534A32" w:rsidRPr="008007CC" w:rsidRDefault="722998D0" w:rsidP="008007CC">
      <w:pPr>
        <w:tabs>
          <w:tab w:val="left" w:pos="2127"/>
        </w:tabs>
        <w:spacing w:line="240" w:lineRule="auto"/>
        <w:ind w:left="2127" w:hanging="2127"/>
        <w:jc w:val="both"/>
        <w:rPr>
          <w:rFonts w:ascii="Calibri" w:eastAsia="Calibri" w:hAnsi="Calibri" w:cs="Calibri"/>
          <w:sz w:val="22"/>
          <w:szCs w:val="22"/>
          <w:lang w:val="en-GB"/>
        </w:rPr>
      </w:pPr>
      <w:r w:rsidRPr="008007CC">
        <w:rPr>
          <w:rFonts w:ascii="Calibri" w:eastAsia="Calibri" w:hAnsi="Calibri" w:cs="Calibri"/>
          <w:b/>
          <w:sz w:val="22"/>
          <w:szCs w:val="22"/>
          <w:lang w:val="en-GB"/>
        </w:rPr>
        <w:t>Email:</w:t>
      </w:r>
      <w:r w:rsidR="00942873">
        <w:tab/>
      </w:r>
      <w:hyperlink r:id="rId13" w:history="1">
        <w:r w:rsidRPr="00C969CC">
          <w:rPr>
            <w:rStyle w:val="Hyperlink"/>
            <w:rFonts w:asciiTheme="majorHAnsi" w:eastAsia="Arial" w:hAnsiTheme="majorHAnsi" w:cstheme="majorHAnsi"/>
            <w:b/>
            <w:bCs/>
            <w:sz w:val="22"/>
            <w:szCs w:val="22"/>
            <w:lang w:val="en-GB"/>
          </w:rPr>
          <w:t>http://www.metrotrains.com.au/customer-feedback/</w:t>
        </w:r>
      </w:hyperlink>
      <w:r w:rsidRPr="008007CC">
        <w:rPr>
          <w:rFonts w:ascii="Calibri" w:eastAsia="Calibri" w:hAnsi="Calibri" w:cs="Calibri"/>
          <w:sz w:val="22"/>
          <w:szCs w:val="22"/>
          <w:lang w:val="en-GB"/>
        </w:rPr>
        <w:t xml:space="preserve"> </w:t>
      </w:r>
    </w:p>
    <w:p w14:paraId="0BF81B2D" w14:textId="507CD636" w:rsidR="00534A32" w:rsidRPr="008007CC" w:rsidRDefault="722998D0" w:rsidP="008007CC">
      <w:pPr>
        <w:tabs>
          <w:tab w:val="left" w:pos="2127"/>
        </w:tabs>
        <w:spacing w:line="240" w:lineRule="auto"/>
        <w:ind w:left="2127" w:hanging="2127"/>
        <w:jc w:val="both"/>
        <w:rPr>
          <w:rFonts w:ascii="Calibri" w:eastAsia="Calibri" w:hAnsi="Calibri" w:cs="Calibri"/>
          <w:sz w:val="22"/>
          <w:szCs w:val="22"/>
          <w:lang w:val="en-GB"/>
        </w:rPr>
      </w:pPr>
      <w:r w:rsidRPr="008007CC">
        <w:rPr>
          <w:rFonts w:ascii="Calibri" w:eastAsia="Calibri" w:hAnsi="Calibri" w:cs="Calibri"/>
          <w:b/>
          <w:sz w:val="22"/>
          <w:szCs w:val="22"/>
          <w:lang w:val="en-GB"/>
        </w:rPr>
        <w:t>Website:</w:t>
      </w:r>
      <w:r w:rsidR="00942873">
        <w:tab/>
      </w:r>
      <w:hyperlink r:id="rId14" w:history="1">
        <w:r w:rsidRPr="00C969CC">
          <w:rPr>
            <w:rStyle w:val="Hyperlink"/>
            <w:rFonts w:asciiTheme="majorHAnsi" w:eastAsia="Arial" w:hAnsiTheme="majorHAnsi" w:cstheme="majorHAnsi"/>
            <w:b/>
            <w:bCs/>
            <w:sz w:val="22"/>
            <w:szCs w:val="22"/>
            <w:lang w:val="en-GB"/>
          </w:rPr>
          <w:t>www.metrotrains.com.au</w:t>
        </w:r>
      </w:hyperlink>
      <w:r w:rsidRPr="008007CC">
        <w:rPr>
          <w:rFonts w:ascii="Calibri" w:eastAsia="Calibri" w:hAnsi="Calibri" w:cs="Calibri"/>
          <w:sz w:val="22"/>
          <w:szCs w:val="22"/>
          <w:lang w:val="en-GB"/>
        </w:rPr>
        <w:t xml:space="preserve">  </w:t>
      </w:r>
    </w:p>
    <w:p w14:paraId="13CC33CE" w14:textId="52C42209" w:rsidR="00534A32" w:rsidRPr="008007CC" w:rsidRDefault="722998D0" w:rsidP="008007CC">
      <w:pPr>
        <w:tabs>
          <w:tab w:val="left" w:pos="2127"/>
        </w:tabs>
        <w:spacing w:line="240" w:lineRule="auto"/>
        <w:ind w:left="2127" w:hanging="2127"/>
        <w:jc w:val="both"/>
        <w:rPr>
          <w:rFonts w:ascii="Calibri" w:eastAsia="Calibri" w:hAnsi="Calibri" w:cs="Calibri"/>
          <w:b/>
          <w:sz w:val="22"/>
          <w:szCs w:val="22"/>
          <w:lang w:val="en-GB"/>
        </w:rPr>
      </w:pPr>
      <w:r w:rsidRPr="008007CC">
        <w:rPr>
          <w:rFonts w:ascii="Calibri" w:eastAsia="Calibri" w:hAnsi="Calibri" w:cs="Calibri"/>
          <w:b/>
          <w:sz w:val="22"/>
          <w:szCs w:val="22"/>
          <w:lang w:val="en-GB"/>
        </w:rPr>
        <w:t>Postal address:</w:t>
      </w:r>
      <w:r w:rsidR="00942873">
        <w:tab/>
      </w:r>
      <w:r w:rsidRPr="008007CC">
        <w:rPr>
          <w:rFonts w:ascii="Calibri" w:eastAsia="Calibri" w:hAnsi="Calibri" w:cs="Calibri"/>
          <w:b/>
          <w:sz w:val="22"/>
          <w:szCs w:val="22"/>
          <w:lang w:val="en-GB"/>
        </w:rPr>
        <w:t>Metro Trains Melbourne Pty Ltd</w:t>
      </w:r>
    </w:p>
    <w:p w14:paraId="29B60AD8" w14:textId="5723442A" w:rsidR="00534A32" w:rsidRPr="008007CC" w:rsidRDefault="722998D0" w:rsidP="008007CC">
      <w:pPr>
        <w:tabs>
          <w:tab w:val="left" w:pos="2127"/>
        </w:tabs>
        <w:spacing w:line="240" w:lineRule="auto"/>
        <w:ind w:left="2127" w:hanging="2127"/>
        <w:jc w:val="both"/>
        <w:rPr>
          <w:rFonts w:ascii="Calibri" w:eastAsia="Calibri" w:hAnsi="Calibri" w:cs="Calibri"/>
          <w:sz w:val="22"/>
          <w:szCs w:val="22"/>
          <w:lang w:val="en-GB"/>
        </w:rPr>
      </w:pPr>
      <w:r w:rsidRPr="008007CC">
        <w:rPr>
          <w:rFonts w:ascii="Calibri" w:eastAsia="Calibri" w:hAnsi="Calibri" w:cs="Calibri"/>
          <w:sz w:val="22"/>
          <w:szCs w:val="22"/>
          <w:lang w:val="en-GB"/>
        </w:rPr>
        <w:t>Customer Feedback</w:t>
      </w:r>
    </w:p>
    <w:p w14:paraId="6E18C304" w14:textId="251D5CA0" w:rsidR="00534A32" w:rsidRPr="008007CC" w:rsidRDefault="722998D0" w:rsidP="008007CC">
      <w:pPr>
        <w:tabs>
          <w:tab w:val="left" w:pos="2127"/>
        </w:tabs>
        <w:spacing w:line="240" w:lineRule="auto"/>
        <w:ind w:left="2127" w:hanging="2127"/>
        <w:jc w:val="both"/>
        <w:rPr>
          <w:rFonts w:ascii="Calibri" w:eastAsia="Calibri" w:hAnsi="Calibri" w:cs="Calibri"/>
          <w:sz w:val="22"/>
          <w:szCs w:val="22"/>
          <w:lang w:val="en-GB"/>
        </w:rPr>
      </w:pPr>
      <w:r w:rsidRPr="008007CC">
        <w:rPr>
          <w:rFonts w:ascii="Calibri" w:eastAsia="Calibri" w:hAnsi="Calibri" w:cs="Calibri"/>
          <w:sz w:val="22"/>
          <w:szCs w:val="22"/>
          <w:lang w:val="en-GB"/>
        </w:rPr>
        <w:t>GPO Box 1880</w:t>
      </w:r>
    </w:p>
    <w:p w14:paraId="52B96595" w14:textId="2397DE38" w:rsidR="00534A32" w:rsidRPr="008007CC" w:rsidRDefault="722998D0" w:rsidP="008007CC">
      <w:pPr>
        <w:tabs>
          <w:tab w:val="left" w:pos="2127"/>
        </w:tabs>
        <w:spacing w:line="240" w:lineRule="auto"/>
        <w:ind w:left="2127" w:hanging="2127"/>
        <w:jc w:val="both"/>
        <w:rPr>
          <w:rFonts w:ascii="Calibri" w:eastAsia="Calibri" w:hAnsi="Calibri" w:cs="Calibri"/>
          <w:sz w:val="22"/>
          <w:szCs w:val="22"/>
          <w:lang w:val="en-GB"/>
        </w:rPr>
      </w:pPr>
      <w:r w:rsidRPr="008007CC">
        <w:rPr>
          <w:rFonts w:ascii="Calibri" w:eastAsia="Calibri" w:hAnsi="Calibri" w:cs="Calibri"/>
          <w:sz w:val="22"/>
          <w:szCs w:val="22"/>
          <w:lang w:val="en-GB"/>
        </w:rPr>
        <w:t>MELBOURNE VIC 3001</w:t>
      </w:r>
    </w:p>
    <w:p w14:paraId="31CBB781" w14:textId="5854D1EA" w:rsidR="00534A32" w:rsidRPr="00C95E52" w:rsidRDefault="722998D0" w:rsidP="008007CC">
      <w:pPr>
        <w:spacing w:line="240" w:lineRule="auto"/>
        <w:jc w:val="both"/>
        <w:rPr>
          <w:rFonts w:ascii="Arial" w:eastAsia="Arial" w:hAnsi="Arial" w:cs="Arial"/>
          <w:sz w:val="22"/>
          <w:szCs w:val="22"/>
          <w:lang w:val="en-GB"/>
        </w:rPr>
      </w:pPr>
      <w:r w:rsidRPr="406F298C">
        <w:rPr>
          <w:rFonts w:ascii="Arial" w:eastAsia="Arial" w:hAnsi="Arial" w:cs="Arial"/>
          <w:sz w:val="22"/>
          <w:szCs w:val="22"/>
          <w:lang w:val="en-GB"/>
        </w:rPr>
        <w:t xml:space="preserve"> </w:t>
      </w:r>
    </w:p>
    <w:p w14:paraId="5DADC3EF" w14:textId="447ED8C9" w:rsidR="00534A32" w:rsidRPr="00C95E52" w:rsidRDefault="00942873" w:rsidP="520C92DA">
      <w:pPr>
        <w:spacing w:line="240" w:lineRule="auto"/>
      </w:pPr>
      <w:r>
        <w:br w:type="page"/>
      </w:r>
    </w:p>
    <w:p w14:paraId="689440A0" w14:textId="14A727EC" w:rsidR="00232571" w:rsidRPr="002E56C8" w:rsidRDefault="00232571" w:rsidP="002E56C8">
      <w:pPr>
        <w:rPr>
          <w:i/>
          <w:iCs/>
          <w:color w:val="FF0000"/>
          <w:sz w:val="22"/>
          <w:szCs w:val="22"/>
        </w:rPr>
        <w:sectPr w:rsidR="00232571" w:rsidRPr="002E56C8" w:rsidSect="00EB7E7E">
          <w:headerReference w:type="default" r:id="rId15"/>
          <w:footerReference w:type="default" r:id="rId16"/>
          <w:pgSz w:w="11900" w:h="16840"/>
          <w:pgMar w:top="1985" w:right="1474" w:bottom="1701" w:left="1474" w:header="567" w:footer="482" w:gutter="0"/>
          <w:cols w:space="227"/>
          <w:docGrid w:linePitch="360"/>
        </w:sectPr>
      </w:pPr>
    </w:p>
    <w:p w14:paraId="0BA8FF99" w14:textId="77777777" w:rsidR="00A33B99" w:rsidRDefault="00044148" w:rsidP="005153D3">
      <w:pPr>
        <w:pStyle w:val="01Heading1"/>
        <w:tabs>
          <w:tab w:val="right" w:pos="8952"/>
        </w:tabs>
        <w:spacing w:line="240" w:lineRule="auto"/>
        <w:rPr>
          <w:sz w:val="40"/>
          <w:szCs w:val="14"/>
        </w:rPr>
      </w:pPr>
      <w:bookmarkStart w:id="5" w:name="_Toc167346217"/>
      <w:bookmarkStart w:id="6" w:name="_Toc168584289"/>
      <w:bookmarkStart w:id="7" w:name="_Toc231550182"/>
      <w:r w:rsidRPr="00135723">
        <w:rPr>
          <w:sz w:val="40"/>
          <w:szCs w:val="14"/>
        </w:rPr>
        <w:lastRenderedPageBreak/>
        <w:t>Transport Standards s</w:t>
      </w:r>
      <w:r w:rsidR="00A33B99" w:rsidRPr="00135723">
        <w:rPr>
          <w:sz w:val="40"/>
          <w:szCs w:val="14"/>
        </w:rPr>
        <w:t>ection 2.1: Unhindered passage</w:t>
      </w:r>
      <w:bookmarkEnd w:id="5"/>
      <w:bookmarkEnd w:id="6"/>
      <w:bookmarkEnd w:id="7"/>
    </w:p>
    <w:p w14:paraId="05F27BE4" w14:textId="77777777" w:rsidR="00F17FEA" w:rsidRDefault="00F17FEA" w:rsidP="00F17FEA">
      <w:pPr>
        <w:pStyle w:val="02Heading2"/>
        <w:rPr>
          <w:b/>
          <w:bCs/>
          <w:sz w:val="28"/>
          <w:szCs w:val="14"/>
        </w:rPr>
      </w:pPr>
      <w:bookmarkStart w:id="8" w:name="_Toc137133267"/>
      <w:bookmarkStart w:id="9" w:name="_Toc168584290"/>
      <w:bookmarkStart w:id="10" w:name="_Toc231550183"/>
      <w:bookmarkStart w:id="11" w:name="_Toc167346218"/>
      <w:r>
        <w:rPr>
          <w:b/>
          <w:bCs/>
          <w:sz w:val="28"/>
          <w:szCs w:val="14"/>
        </w:rPr>
        <w:t>Temporary exemption</w:t>
      </w:r>
      <w:r w:rsidRPr="00AE1829">
        <w:rPr>
          <w:b/>
          <w:bCs/>
          <w:sz w:val="28"/>
          <w:szCs w:val="14"/>
        </w:rPr>
        <w:t>: existing rail premises and existing rail infrastructure</w:t>
      </w:r>
      <w:bookmarkEnd w:id="8"/>
      <w:bookmarkEnd w:id="9"/>
      <w:bookmarkEnd w:id="10"/>
    </w:p>
    <w:p w14:paraId="42877C85" w14:textId="77777777" w:rsidR="00F17FEA" w:rsidRPr="00465E23" w:rsidRDefault="00F17FEA" w:rsidP="00465E23">
      <w:pPr>
        <w:rPr>
          <w:sz w:val="18"/>
          <w:szCs w:val="18"/>
        </w:rPr>
      </w:pPr>
      <w:bookmarkStart w:id="12" w:name="_Toc137133268"/>
      <w:r w:rsidRPr="00465E23">
        <w:rPr>
          <w:sz w:val="18"/>
          <w:szCs w:val="18"/>
        </w:rPr>
        <w:t>For a period of 5 years, flange gaps of up to 75mm are permitted where a level crossing forms part of an access path on existing rail premises or existing rail infrastructure.</w:t>
      </w:r>
      <w:bookmarkEnd w:id="12"/>
      <w:r w:rsidRPr="00465E23">
        <w:rPr>
          <w:sz w:val="18"/>
          <w:szCs w:val="18"/>
        </w:rPr>
        <w:t xml:space="preserve"> </w:t>
      </w:r>
    </w:p>
    <w:p w14:paraId="62C0D7FA" w14:textId="4654EE84" w:rsidR="00F17FEA" w:rsidRDefault="00F17FEA" w:rsidP="00F911E9">
      <w:pPr>
        <w:pStyle w:val="02Heading2"/>
        <w:jc w:val="both"/>
        <w:rPr>
          <w:b/>
          <w:bCs/>
          <w:sz w:val="28"/>
          <w:szCs w:val="14"/>
        </w:rPr>
      </w:pPr>
      <w:bookmarkStart w:id="13" w:name="_Toc137133269"/>
      <w:bookmarkStart w:id="14" w:name="_Toc168584291"/>
      <w:bookmarkStart w:id="15" w:name="_Toc231550184"/>
      <w:r>
        <w:rPr>
          <w:b/>
          <w:bCs/>
          <w:sz w:val="28"/>
          <w:szCs w:val="14"/>
        </w:rPr>
        <w:t>Reporting Requirements:</w:t>
      </w:r>
      <w:bookmarkEnd w:id="13"/>
      <w:bookmarkEnd w:id="14"/>
      <w:bookmarkEnd w:id="15"/>
    </w:p>
    <w:p w14:paraId="6DB79E06" w14:textId="23E9F755" w:rsidR="00E117AA" w:rsidRPr="00135723" w:rsidRDefault="00585A59" w:rsidP="00343068">
      <w:pPr>
        <w:pStyle w:val="02Heading2"/>
        <w:numPr>
          <w:ilvl w:val="0"/>
          <w:numId w:val="39"/>
        </w:numPr>
        <w:rPr>
          <w:b/>
          <w:bCs/>
          <w:sz w:val="28"/>
          <w:szCs w:val="14"/>
        </w:rPr>
      </w:pPr>
      <w:bookmarkStart w:id="16" w:name="_Toc168584296"/>
      <w:bookmarkStart w:id="17" w:name="_Toc231550185"/>
      <w:r>
        <w:rPr>
          <w:b/>
          <w:bCs/>
          <w:sz w:val="28"/>
          <w:szCs w:val="14"/>
        </w:rPr>
        <w:t>L</w:t>
      </w:r>
      <w:r w:rsidRPr="00585A59">
        <w:rPr>
          <w:b/>
          <w:bCs/>
          <w:sz w:val="28"/>
          <w:szCs w:val="14"/>
        </w:rPr>
        <w:t xml:space="preserve">evel </w:t>
      </w:r>
      <w:r w:rsidR="0050671A">
        <w:rPr>
          <w:b/>
          <w:bCs/>
          <w:sz w:val="28"/>
          <w:szCs w:val="14"/>
        </w:rPr>
        <w:t>C</w:t>
      </w:r>
      <w:r w:rsidRPr="00585A59">
        <w:rPr>
          <w:b/>
          <w:bCs/>
          <w:sz w:val="28"/>
          <w:szCs w:val="14"/>
        </w:rPr>
        <w:t xml:space="preserve">rossing </w:t>
      </w:r>
      <w:r w:rsidR="0050671A">
        <w:rPr>
          <w:b/>
          <w:bCs/>
          <w:sz w:val="28"/>
          <w:szCs w:val="14"/>
        </w:rPr>
        <w:t>A</w:t>
      </w:r>
      <w:r w:rsidRPr="00585A59">
        <w:rPr>
          <w:b/>
          <w:bCs/>
          <w:sz w:val="28"/>
          <w:szCs w:val="14"/>
        </w:rPr>
        <w:t xml:space="preserve">ccess </w:t>
      </w:r>
      <w:r w:rsidR="0050671A">
        <w:rPr>
          <w:b/>
          <w:bCs/>
          <w:sz w:val="28"/>
          <w:szCs w:val="14"/>
        </w:rPr>
        <w:t>P</w:t>
      </w:r>
      <w:r w:rsidRPr="00585A59">
        <w:rPr>
          <w:b/>
          <w:bCs/>
          <w:sz w:val="28"/>
          <w:szCs w:val="14"/>
        </w:rPr>
        <w:t>ath</w:t>
      </w:r>
      <w:r>
        <w:rPr>
          <w:b/>
          <w:bCs/>
          <w:sz w:val="28"/>
          <w:szCs w:val="14"/>
        </w:rPr>
        <w:t>s</w:t>
      </w:r>
      <w:r w:rsidRPr="00585A59">
        <w:rPr>
          <w:b/>
          <w:bCs/>
          <w:sz w:val="28"/>
          <w:szCs w:val="14"/>
        </w:rPr>
        <w:t xml:space="preserve"> </w:t>
      </w:r>
      <w:r>
        <w:rPr>
          <w:b/>
          <w:bCs/>
          <w:sz w:val="28"/>
          <w:szCs w:val="14"/>
        </w:rPr>
        <w:t>(c</w:t>
      </w:r>
      <w:r w:rsidR="0050671A">
        <w:rPr>
          <w:b/>
          <w:bCs/>
          <w:sz w:val="28"/>
          <w:szCs w:val="14"/>
        </w:rPr>
        <w:t>ondition</w:t>
      </w:r>
      <w:r w:rsidR="00F17FEA">
        <w:rPr>
          <w:b/>
          <w:bCs/>
          <w:sz w:val="28"/>
          <w:szCs w:val="14"/>
        </w:rPr>
        <w:t xml:space="preserve"> 3(a)</w:t>
      </w:r>
      <w:bookmarkEnd w:id="11"/>
      <w:r>
        <w:rPr>
          <w:b/>
          <w:bCs/>
          <w:sz w:val="28"/>
          <w:szCs w:val="14"/>
        </w:rPr>
        <w:t>)</w:t>
      </w:r>
      <w:bookmarkEnd w:id="16"/>
      <w:bookmarkEnd w:id="17"/>
    </w:p>
    <w:p w14:paraId="74AD6383" w14:textId="740692D3" w:rsidR="00AE33AC" w:rsidRDefault="00F17FEA" w:rsidP="00F911E9">
      <w:pPr>
        <w:spacing w:after="120"/>
        <w:jc w:val="both"/>
        <w:rPr>
          <w:sz w:val="18"/>
          <w:szCs w:val="18"/>
        </w:rPr>
      </w:pPr>
      <w:r w:rsidRPr="006555C8">
        <w:rPr>
          <w:b/>
          <w:bCs/>
          <w:sz w:val="18"/>
          <w:szCs w:val="18"/>
          <w:u w:val="single"/>
        </w:rPr>
        <w:t>Condition</w:t>
      </w:r>
      <w:r w:rsidRPr="006555C8">
        <w:rPr>
          <w:sz w:val="18"/>
          <w:szCs w:val="18"/>
        </w:rPr>
        <w:t xml:space="preserve"> - </w:t>
      </w:r>
      <w:r w:rsidR="00AE33AC" w:rsidRPr="006555C8">
        <w:rPr>
          <w:sz w:val="18"/>
          <w:szCs w:val="18"/>
        </w:rPr>
        <w:t>the ARA member concerned provides reports to the Commission every 12 months following the audit identifying</w:t>
      </w:r>
      <w:r w:rsidRPr="00F17FEA">
        <w:rPr>
          <w:sz w:val="18"/>
          <w:szCs w:val="18"/>
        </w:rPr>
        <w:t xml:space="preserve"> each station</w:t>
      </w:r>
      <w:r w:rsidRPr="005A5CBA">
        <w:rPr>
          <w:sz w:val="18"/>
          <w:szCs w:val="18"/>
        </w:rPr>
        <w:t xml:space="preserve"> and the relevant mode of rail where a level crossing forms part of an access path</w:t>
      </w:r>
      <w:r>
        <w:rPr>
          <w:sz w:val="18"/>
          <w:szCs w:val="18"/>
        </w:rPr>
        <w:t>.</w:t>
      </w:r>
    </w:p>
    <w:p w14:paraId="16A854C5" w14:textId="0DFA16A9" w:rsidR="00F17FEA" w:rsidRPr="006555C8" w:rsidRDefault="00F17FEA" w:rsidP="00F911E9">
      <w:pPr>
        <w:spacing w:after="120"/>
        <w:jc w:val="both"/>
        <w:rPr>
          <w:sz w:val="18"/>
          <w:szCs w:val="18"/>
        </w:rPr>
      </w:pPr>
      <w:r w:rsidRPr="006555C8">
        <w:rPr>
          <w:b/>
          <w:bCs/>
          <w:sz w:val="18"/>
          <w:szCs w:val="18"/>
          <w:u w:val="single"/>
        </w:rPr>
        <w:t>Response</w:t>
      </w:r>
      <w:r>
        <w:rPr>
          <w:sz w:val="18"/>
          <w:szCs w:val="18"/>
        </w:rPr>
        <w:t xml:space="preserve"> - </w:t>
      </w:r>
      <w:r w:rsidR="005E44E9" w:rsidRPr="005E44E9">
        <w:rPr>
          <w:sz w:val="18"/>
          <w:szCs w:val="18"/>
        </w:rPr>
        <w:t xml:space="preserve">A list of pedestrian crossings forming part of station access paths is </w:t>
      </w:r>
      <w:r w:rsidR="005E44E9">
        <w:rPr>
          <w:sz w:val="18"/>
          <w:szCs w:val="18"/>
        </w:rPr>
        <w:t xml:space="preserve">set </w:t>
      </w:r>
      <w:r w:rsidR="005E44E9" w:rsidRPr="00EF11A4">
        <w:rPr>
          <w:sz w:val="18"/>
          <w:szCs w:val="18"/>
        </w:rPr>
        <w:t>out in Appendix B.</w:t>
      </w:r>
    </w:p>
    <w:p w14:paraId="315ADD4C" w14:textId="424E71D5" w:rsidR="001E7AA1" w:rsidRPr="00135723" w:rsidRDefault="00585A59" w:rsidP="00F15673">
      <w:pPr>
        <w:pStyle w:val="02Heading2"/>
        <w:keepNext/>
        <w:keepLines/>
        <w:numPr>
          <w:ilvl w:val="0"/>
          <w:numId w:val="39"/>
        </w:numPr>
        <w:rPr>
          <w:b/>
          <w:bCs/>
          <w:sz w:val="28"/>
          <w:szCs w:val="14"/>
        </w:rPr>
      </w:pPr>
      <w:bookmarkStart w:id="18" w:name="_Toc168584297"/>
      <w:bookmarkStart w:id="19" w:name="_Toc231550186"/>
      <w:r>
        <w:rPr>
          <w:b/>
          <w:bCs/>
          <w:sz w:val="28"/>
          <w:szCs w:val="14"/>
        </w:rPr>
        <w:t>Progress (c</w:t>
      </w:r>
      <w:r w:rsidR="0050671A">
        <w:rPr>
          <w:b/>
          <w:bCs/>
          <w:sz w:val="28"/>
          <w:szCs w:val="14"/>
        </w:rPr>
        <w:t>ondition</w:t>
      </w:r>
      <w:r w:rsidR="001E7AA1">
        <w:rPr>
          <w:b/>
          <w:bCs/>
          <w:sz w:val="28"/>
          <w:szCs w:val="14"/>
        </w:rPr>
        <w:t xml:space="preserve"> 3(b)</w:t>
      </w:r>
      <w:r>
        <w:rPr>
          <w:b/>
          <w:bCs/>
          <w:sz w:val="28"/>
          <w:szCs w:val="14"/>
        </w:rPr>
        <w:t>)</w:t>
      </w:r>
      <w:bookmarkEnd w:id="18"/>
      <w:bookmarkEnd w:id="19"/>
    </w:p>
    <w:p w14:paraId="3924E359" w14:textId="3ADC6D66" w:rsidR="00F17FEA" w:rsidRDefault="00F17FEA" w:rsidP="00760D7A">
      <w:pPr>
        <w:keepNext/>
        <w:keepLines/>
        <w:spacing w:after="120"/>
        <w:jc w:val="both"/>
        <w:rPr>
          <w:sz w:val="18"/>
          <w:szCs w:val="18"/>
        </w:rPr>
      </w:pPr>
      <w:r w:rsidRPr="0021172B">
        <w:rPr>
          <w:b/>
          <w:bCs/>
          <w:sz w:val="18"/>
          <w:szCs w:val="18"/>
          <w:u w:val="single"/>
        </w:rPr>
        <w:t>Condition</w:t>
      </w:r>
      <w:r w:rsidRPr="0021172B">
        <w:rPr>
          <w:sz w:val="18"/>
          <w:szCs w:val="18"/>
        </w:rPr>
        <w:t xml:space="preserve"> - the ARA member concerned provides reports to the Commission every 12 months following the audit identifying</w:t>
      </w:r>
      <w:r w:rsidRPr="00F17FEA">
        <w:rPr>
          <w:sz w:val="18"/>
          <w:szCs w:val="18"/>
        </w:rPr>
        <w:t xml:space="preserve"> </w:t>
      </w:r>
      <w:r w:rsidRPr="005A5CBA">
        <w:rPr>
          <w:sz w:val="18"/>
          <w:szCs w:val="18"/>
        </w:rPr>
        <w:t>the progress made to implement the strategy at that location</w:t>
      </w:r>
      <w:r>
        <w:rPr>
          <w:sz w:val="18"/>
          <w:szCs w:val="18"/>
        </w:rPr>
        <w:t>.</w:t>
      </w:r>
    </w:p>
    <w:p w14:paraId="57329842" w14:textId="41E317DA" w:rsidR="00F17FEA" w:rsidRDefault="00F17FEA" w:rsidP="00F911E9">
      <w:pPr>
        <w:spacing w:after="120"/>
        <w:jc w:val="both"/>
        <w:rPr>
          <w:sz w:val="18"/>
          <w:szCs w:val="18"/>
        </w:rPr>
      </w:pPr>
      <w:r w:rsidRPr="0021172B">
        <w:rPr>
          <w:b/>
          <w:bCs/>
          <w:sz w:val="18"/>
          <w:szCs w:val="18"/>
          <w:u w:val="single"/>
        </w:rPr>
        <w:t>Response</w:t>
      </w:r>
    </w:p>
    <w:p w14:paraId="1F386E64" w14:textId="624D6698" w:rsidR="00C75B85" w:rsidRPr="00760D7A" w:rsidRDefault="00C75B85" w:rsidP="00465E23">
      <w:pPr>
        <w:rPr>
          <w:sz w:val="18"/>
          <w:u w:val="single"/>
        </w:rPr>
      </w:pPr>
      <w:bookmarkStart w:id="20" w:name="_Toc167346220"/>
      <w:r w:rsidRPr="00760D7A">
        <w:rPr>
          <w:sz w:val="18"/>
          <w:u w:val="single"/>
        </w:rPr>
        <w:t>Progress in relation to flange gap</w:t>
      </w:r>
      <w:r w:rsidR="0050671A" w:rsidRPr="00760D7A">
        <w:rPr>
          <w:sz w:val="18"/>
          <w:u w:val="single"/>
        </w:rPr>
        <w:t>s</w:t>
      </w:r>
      <w:r w:rsidR="0050671A" w:rsidRPr="0050671A">
        <w:rPr>
          <w:sz w:val="18"/>
          <w:szCs w:val="18"/>
          <w:u w:val="single"/>
        </w:rPr>
        <w:t xml:space="preserve"> - </w:t>
      </w:r>
      <w:bookmarkEnd w:id="20"/>
      <w:r w:rsidRPr="0050671A">
        <w:rPr>
          <w:sz w:val="18"/>
          <w:szCs w:val="18"/>
          <w:u w:val="single"/>
        </w:rPr>
        <w:t>P</w:t>
      </w:r>
      <w:r w:rsidRPr="00465E23">
        <w:rPr>
          <w:bCs/>
          <w:sz w:val="18"/>
          <w:szCs w:val="18"/>
          <w:u w:val="single"/>
        </w:rPr>
        <w:t>hase out by grade separation</w:t>
      </w:r>
    </w:p>
    <w:p w14:paraId="52EFA700" w14:textId="2F198C67" w:rsidR="00C75B85" w:rsidRPr="00C843DF" w:rsidRDefault="00AA51A0" w:rsidP="00F911E9">
      <w:pPr>
        <w:pStyle w:val="00Bodycopy"/>
        <w:jc w:val="both"/>
        <w:rPr>
          <w:rFonts w:cstheme="minorHAnsi"/>
          <w:sz w:val="18"/>
          <w:szCs w:val="18"/>
          <w:lang w:val="en-GB"/>
        </w:rPr>
      </w:pPr>
      <w:r>
        <w:rPr>
          <w:sz w:val="18"/>
          <w:szCs w:val="18"/>
        </w:rPr>
        <w:t xml:space="preserve">Metro’s Temporary Exemption Report dated 7 June </w:t>
      </w:r>
      <w:r w:rsidR="00C75B85" w:rsidRPr="00C843DF">
        <w:rPr>
          <w:rFonts w:cstheme="minorHAnsi"/>
          <w:sz w:val="18"/>
          <w:szCs w:val="18"/>
          <w:lang w:val="en-GB"/>
        </w:rPr>
        <w:t xml:space="preserve">2023 </w:t>
      </w:r>
      <w:r>
        <w:rPr>
          <w:rFonts w:cstheme="minorHAnsi"/>
          <w:sz w:val="18"/>
          <w:szCs w:val="18"/>
          <w:lang w:val="en-GB"/>
        </w:rPr>
        <w:t>(</w:t>
      </w:r>
      <w:r w:rsidRPr="00AA51A0">
        <w:rPr>
          <w:rFonts w:cstheme="minorHAnsi"/>
          <w:b/>
          <w:bCs/>
          <w:sz w:val="18"/>
          <w:szCs w:val="18"/>
          <w:lang w:val="en-GB"/>
        </w:rPr>
        <w:t>2023</w:t>
      </w:r>
      <w:r>
        <w:rPr>
          <w:rFonts w:cstheme="minorHAnsi"/>
          <w:sz w:val="18"/>
          <w:szCs w:val="18"/>
          <w:lang w:val="en-GB"/>
        </w:rPr>
        <w:t xml:space="preserve"> </w:t>
      </w:r>
      <w:r w:rsidR="00321B4D" w:rsidRPr="00AA51A0">
        <w:rPr>
          <w:rFonts w:cstheme="minorHAnsi"/>
          <w:b/>
          <w:bCs/>
          <w:sz w:val="18"/>
          <w:szCs w:val="18"/>
          <w:lang w:val="en-GB"/>
        </w:rPr>
        <w:t>Report</w:t>
      </w:r>
      <w:r>
        <w:rPr>
          <w:rFonts w:cstheme="minorHAnsi"/>
          <w:sz w:val="18"/>
          <w:szCs w:val="18"/>
          <w:lang w:val="en-GB"/>
        </w:rPr>
        <w:t>)</w:t>
      </w:r>
      <w:r w:rsidR="00321B4D">
        <w:rPr>
          <w:rFonts w:cstheme="minorHAnsi"/>
          <w:sz w:val="18"/>
          <w:szCs w:val="18"/>
          <w:lang w:val="en-GB"/>
        </w:rPr>
        <w:t xml:space="preserve"> </w:t>
      </w:r>
      <w:r w:rsidR="00C75B85" w:rsidRPr="00C843DF">
        <w:rPr>
          <w:rFonts w:cstheme="minorHAnsi"/>
          <w:sz w:val="18"/>
          <w:szCs w:val="18"/>
          <w:lang w:val="en-GB"/>
        </w:rPr>
        <w:t>contained results of an audit identifying each station where a pedestrian level crossing forms part of an access path and, for each location, the nature of the non-compliance. The 2023 Re</w:t>
      </w:r>
      <w:r w:rsidR="00321B4D">
        <w:rPr>
          <w:rFonts w:cstheme="minorHAnsi"/>
          <w:sz w:val="18"/>
          <w:szCs w:val="18"/>
          <w:lang w:val="en-GB"/>
        </w:rPr>
        <w:t>port</w:t>
      </w:r>
      <w:r w:rsidR="00C75B85" w:rsidRPr="00C843DF">
        <w:rPr>
          <w:rFonts w:cstheme="minorHAnsi"/>
          <w:color w:val="000000" w:themeColor="text1"/>
          <w:sz w:val="18"/>
          <w:szCs w:val="18"/>
        </w:rPr>
        <w:t xml:space="preserve"> also included an action strategy.</w:t>
      </w:r>
      <w:r w:rsidR="004F4E5E">
        <w:rPr>
          <w:rFonts w:cstheme="minorHAnsi"/>
          <w:color w:val="000000" w:themeColor="text1"/>
          <w:sz w:val="18"/>
          <w:szCs w:val="18"/>
        </w:rPr>
        <w:t xml:space="preserve"> </w:t>
      </w:r>
    </w:p>
    <w:p w14:paraId="5993F4CE" w14:textId="77777777" w:rsidR="0066624B" w:rsidRDefault="00C75B85" w:rsidP="00F911E9">
      <w:pPr>
        <w:pStyle w:val="00Bodycopy"/>
        <w:jc w:val="both"/>
        <w:rPr>
          <w:rFonts w:cstheme="minorHAnsi"/>
          <w:sz w:val="18"/>
          <w:szCs w:val="18"/>
        </w:rPr>
      </w:pPr>
      <w:r w:rsidRPr="00C843DF">
        <w:rPr>
          <w:rFonts w:cstheme="minorHAnsi"/>
          <w:sz w:val="18"/>
          <w:szCs w:val="18"/>
        </w:rPr>
        <w:t>The 2023 Re</w:t>
      </w:r>
      <w:r w:rsidR="00321B4D">
        <w:rPr>
          <w:rFonts w:cstheme="minorHAnsi"/>
          <w:sz w:val="18"/>
          <w:szCs w:val="18"/>
        </w:rPr>
        <w:t>port</w:t>
      </w:r>
      <w:r w:rsidRPr="00C843DF">
        <w:rPr>
          <w:rFonts w:cstheme="minorHAnsi"/>
          <w:sz w:val="18"/>
          <w:szCs w:val="18"/>
        </w:rPr>
        <w:t xml:space="preserve"> listed </w:t>
      </w:r>
      <w:r w:rsidR="00C843DF" w:rsidRPr="00C843DF">
        <w:rPr>
          <w:rFonts w:cstheme="minorHAnsi"/>
          <w:sz w:val="18"/>
          <w:szCs w:val="18"/>
        </w:rPr>
        <w:t>several</w:t>
      </w:r>
      <w:r w:rsidRPr="00C843DF">
        <w:rPr>
          <w:rFonts w:cstheme="minorHAnsi"/>
          <w:sz w:val="18"/>
          <w:szCs w:val="18"/>
        </w:rPr>
        <w:t xml:space="preserve"> pedestrian crossing removals which have been committed for grade separation as part of Level Crossing Removal Projects (</w:t>
      </w:r>
      <w:r w:rsidRPr="00760D7A">
        <w:rPr>
          <w:b/>
          <w:sz w:val="18"/>
        </w:rPr>
        <w:t>LXRP</w:t>
      </w:r>
      <w:r w:rsidRPr="00C843DF">
        <w:rPr>
          <w:rFonts w:cstheme="minorHAnsi"/>
          <w:sz w:val="18"/>
          <w:szCs w:val="18"/>
        </w:rPr>
        <w:t xml:space="preserve">). </w:t>
      </w:r>
    </w:p>
    <w:p w14:paraId="4EE69F70" w14:textId="3D9B8459" w:rsidR="00C75B85" w:rsidRPr="00C843DF" w:rsidRDefault="00515FCB" w:rsidP="00F911E9">
      <w:pPr>
        <w:pStyle w:val="00Bodycopy"/>
        <w:jc w:val="both"/>
        <w:rPr>
          <w:rFonts w:cstheme="minorHAnsi"/>
          <w:color w:val="000000" w:themeColor="text1"/>
          <w:sz w:val="18"/>
          <w:szCs w:val="18"/>
        </w:rPr>
      </w:pPr>
      <w:r>
        <w:rPr>
          <w:sz w:val="18"/>
          <w:szCs w:val="18"/>
        </w:rPr>
        <w:t>Metro’s Temporary Exemption Report</w:t>
      </w:r>
      <w:r w:rsidR="00DA1AD2">
        <w:rPr>
          <w:sz w:val="18"/>
          <w:szCs w:val="18"/>
        </w:rPr>
        <w:t>s</w:t>
      </w:r>
      <w:r>
        <w:rPr>
          <w:sz w:val="18"/>
          <w:szCs w:val="18"/>
        </w:rPr>
        <w:t xml:space="preserve"> dated 7 June </w:t>
      </w:r>
      <w:r w:rsidRPr="00C843DF">
        <w:rPr>
          <w:rFonts w:cstheme="minorHAnsi"/>
          <w:sz w:val="18"/>
          <w:szCs w:val="18"/>
          <w:lang w:val="en-GB"/>
        </w:rPr>
        <w:t>202</w:t>
      </w:r>
      <w:r>
        <w:rPr>
          <w:rFonts w:cstheme="minorHAnsi"/>
          <w:sz w:val="18"/>
          <w:szCs w:val="18"/>
          <w:lang w:val="en-GB"/>
        </w:rPr>
        <w:t>4</w:t>
      </w:r>
      <w:r w:rsidRPr="00C843DF">
        <w:rPr>
          <w:rFonts w:cstheme="minorHAnsi"/>
          <w:sz w:val="18"/>
          <w:szCs w:val="18"/>
          <w:lang w:val="en-GB"/>
        </w:rPr>
        <w:t xml:space="preserve"> </w:t>
      </w:r>
      <w:r>
        <w:rPr>
          <w:rFonts w:cstheme="minorHAnsi"/>
          <w:sz w:val="18"/>
          <w:szCs w:val="18"/>
          <w:lang w:val="en-GB"/>
        </w:rPr>
        <w:t>(</w:t>
      </w:r>
      <w:r w:rsidRPr="00AA51A0">
        <w:rPr>
          <w:rFonts w:cstheme="minorHAnsi"/>
          <w:b/>
          <w:bCs/>
          <w:sz w:val="18"/>
          <w:szCs w:val="18"/>
          <w:lang w:val="en-GB"/>
        </w:rPr>
        <w:t>202</w:t>
      </w:r>
      <w:r>
        <w:rPr>
          <w:rFonts w:cstheme="minorHAnsi"/>
          <w:b/>
          <w:bCs/>
          <w:sz w:val="18"/>
          <w:szCs w:val="18"/>
          <w:lang w:val="en-GB"/>
        </w:rPr>
        <w:t>4</w:t>
      </w:r>
      <w:r>
        <w:rPr>
          <w:rFonts w:cstheme="minorHAnsi"/>
          <w:sz w:val="18"/>
          <w:szCs w:val="18"/>
          <w:lang w:val="en-GB"/>
        </w:rPr>
        <w:t xml:space="preserve"> </w:t>
      </w:r>
      <w:r w:rsidRPr="00AA51A0">
        <w:rPr>
          <w:rFonts w:cstheme="minorHAnsi"/>
          <w:b/>
          <w:bCs/>
          <w:sz w:val="18"/>
          <w:szCs w:val="18"/>
          <w:lang w:val="en-GB"/>
        </w:rPr>
        <w:t>Report</w:t>
      </w:r>
      <w:r>
        <w:rPr>
          <w:rFonts w:cstheme="minorHAnsi"/>
          <w:sz w:val="18"/>
          <w:szCs w:val="18"/>
          <w:lang w:val="en-GB"/>
        </w:rPr>
        <w:t>)</w:t>
      </w:r>
      <w:r w:rsidR="00DA1AD2">
        <w:rPr>
          <w:rFonts w:cstheme="minorHAnsi"/>
          <w:sz w:val="18"/>
          <w:szCs w:val="18"/>
          <w:lang w:val="en-GB"/>
        </w:rPr>
        <w:t xml:space="preserve"> and 6 June 2025 (</w:t>
      </w:r>
      <w:r w:rsidR="00DA1AD2" w:rsidRPr="009B7E6D">
        <w:rPr>
          <w:rFonts w:cstheme="minorHAnsi"/>
          <w:b/>
          <w:bCs/>
          <w:sz w:val="18"/>
          <w:szCs w:val="18"/>
          <w:lang w:val="en-GB"/>
        </w:rPr>
        <w:t>2025 Report</w:t>
      </w:r>
      <w:r w:rsidR="00DA1AD2">
        <w:rPr>
          <w:rFonts w:cstheme="minorHAnsi"/>
          <w:sz w:val="18"/>
          <w:szCs w:val="18"/>
          <w:lang w:val="en-GB"/>
        </w:rPr>
        <w:t>)</w:t>
      </w:r>
      <w:r>
        <w:rPr>
          <w:rFonts w:cstheme="minorHAnsi"/>
          <w:sz w:val="18"/>
          <w:szCs w:val="18"/>
          <w:lang w:val="en-GB"/>
        </w:rPr>
        <w:t xml:space="preserve"> </w:t>
      </w:r>
      <w:r w:rsidR="00DD3416">
        <w:rPr>
          <w:rFonts w:cstheme="minorHAnsi"/>
          <w:color w:val="000000" w:themeColor="text1"/>
          <w:sz w:val="18"/>
          <w:szCs w:val="18"/>
        </w:rPr>
        <w:t>identified</w:t>
      </w:r>
      <w:r w:rsidR="0066624B" w:rsidRPr="00C843DF">
        <w:rPr>
          <w:rFonts w:cstheme="minorHAnsi"/>
          <w:sz w:val="18"/>
          <w:szCs w:val="18"/>
        </w:rPr>
        <w:t xml:space="preserve"> </w:t>
      </w:r>
      <w:r w:rsidR="0066624B">
        <w:rPr>
          <w:rFonts w:cstheme="minorHAnsi"/>
          <w:sz w:val="18"/>
          <w:szCs w:val="18"/>
        </w:rPr>
        <w:t>a number of pedestrian crossings that have been removed</w:t>
      </w:r>
      <w:r w:rsidR="000B1ADD">
        <w:rPr>
          <w:rFonts w:cstheme="minorHAnsi"/>
          <w:sz w:val="18"/>
          <w:szCs w:val="18"/>
        </w:rPr>
        <w:t xml:space="preserve">. </w:t>
      </w:r>
      <w:r w:rsidR="00C75B85" w:rsidRPr="00C843DF">
        <w:rPr>
          <w:rFonts w:cstheme="minorHAnsi"/>
          <w:sz w:val="18"/>
          <w:szCs w:val="18"/>
        </w:rPr>
        <w:t>Metro has continued</w:t>
      </w:r>
      <w:r w:rsidR="00C75B85" w:rsidRPr="00C843DF">
        <w:rPr>
          <w:rFonts w:cstheme="minorHAnsi"/>
          <w:color w:val="000000" w:themeColor="text2"/>
          <w:sz w:val="18"/>
          <w:szCs w:val="18"/>
        </w:rPr>
        <w:t xml:space="preserve"> as a key stakeholder and alliance delivery partner within the Melbourne Network, and t</w:t>
      </w:r>
      <w:r w:rsidR="00C75B85" w:rsidRPr="00C843DF">
        <w:rPr>
          <w:rFonts w:cstheme="minorHAnsi"/>
          <w:color w:val="000000" w:themeColor="text1"/>
          <w:sz w:val="18"/>
          <w:szCs w:val="18"/>
        </w:rPr>
        <w:t xml:space="preserve">he following </w:t>
      </w:r>
      <w:r w:rsidR="00DD3416">
        <w:rPr>
          <w:rFonts w:cstheme="minorHAnsi"/>
          <w:color w:val="000000" w:themeColor="text1"/>
          <w:sz w:val="18"/>
          <w:szCs w:val="18"/>
        </w:rPr>
        <w:t xml:space="preserve">further </w:t>
      </w:r>
      <w:r w:rsidR="00C75B85" w:rsidRPr="00C843DF">
        <w:rPr>
          <w:rFonts w:cstheme="minorHAnsi"/>
          <w:color w:val="000000" w:themeColor="text1"/>
          <w:sz w:val="18"/>
          <w:szCs w:val="18"/>
        </w:rPr>
        <w:t>pedestrian crossings have now been removed:</w:t>
      </w:r>
    </w:p>
    <w:tbl>
      <w:tblPr>
        <w:tblStyle w:val="Metrotexttable2"/>
        <w:tblW w:w="8952" w:type="dxa"/>
        <w:tblBorders>
          <w:insideH w:val="single" w:sz="4" w:space="0" w:color="7F7F7F" w:themeColor="text1" w:themeTint="80"/>
          <w:insideV w:val="single" w:sz="4" w:space="0" w:color="7F7F7F" w:themeColor="text1" w:themeTint="80"/>
        </w:tblBorders>
        <w:tblLook w:val="04A0" w:firstRow="1" w:lastRow="0" w:firstColumn="1" w:lastColumn="0" w:noHBand="0" w:noVBand="1"/>
      </w:tblPr>
      <w:tblGrid>
        <w:gridCol w:w="1250"/>
        <w:gridCol w:w="2056"/>
        <w:gridCol w:w="2388"/>
        <w:gridCol w:w="1280"/>
        <w:gridCol w:w="1978"/>
      </w:tblGrid>
      <w:tr w:rsidR="00C75B85" w:rsidRPr="00C843DF" w14:paraId="50F6A64A" w14:textId="77777777" w:rsidTr="007D4916">
        <w:trPr>
          <w:cnfStyle w:val="100000000000" w:firstRow="1" w:lastRow="0" w:firstColumn="0" w:lastColumn="0" w:oddVBand="0" w:evenVBand="0" w:oddHBand="0" w:evenHBand="0" w:firstRowFirstColumn="0" w:firstRowLastColumn="0" w:lastRowFirstColumn="0" w:lastRowLastColumn="0"/>
          <w:trHeight w:val="57"/>
          <w:tblHeader/>
        </w:trPr>
        <w:tc>
          <w:tcPr>
            <w:tcW w:w="1246" w:type="dxa"/>
            <w:shd w:val="clear" w:color="auto" w:fill="9ACBFA" w:themeFill="accent3" w:themeFillTint="40"/>
            <w:noWrap/>
            <w:hideMark/>
          </w:tcPr>
          <w:p w14:paraId="007F6FDF" w14:textId="77777777" w:rsidR="00C75B85" w:rsidRPr="00C843DF" w:rsidRDefault="00C75B85" w:rsidP="00F911E9">
            <w:pPr>
              <w:spacing w:after="0" w:line="240" w:lineRule="auto"/>
              <w:jc w:val="both"/>
              <w:rPr>
                <w:rFonts w:eastAsia="Times New Roman" w:cstheme="minorHAnsi"/>
                <w:b/>
                <w:bCs/>
                <w:color w:val="auto"/>
                <w:sz w:val="18"/>
                <w:szCs w:val="18"/>
                <w:lang w:eastAsia="en-AU"/>
              </w:rPr>
            </w:pPr>
            <w:r w:rsidRPr="00C843DF">
              <w:rPr>
                <w:rFonts w:eastAsia="Times New Roman" w:cstheme="minorHAnsi"/>
                <w:b/>
                <w:bCs/>
                <w:color w:val="auto"/>
                <w:sz w:val="18"/>
                <w:szCs w:val="18"/>
                <w:lang w:eastAsia="en-AU"/>
              </w:rPr>
              <w:t>Station</w:t>
            </w:r>
          </w:p>
        </w:tc>
        <w:tc>
          <w:tcPr>
            <w:tcW w:w="2058" w:type="dxa"/>
            <w:shd w:val="clear" w:color="auto" w:fill="9ACBFA" w:themeFill="accent3" w:themeFillTint="40"/>
            <w:noWrap/>
            <w:hideMark/>
          </w:tcPr>
          <w:p w14:paraId="33F36BDE" w14:textId="77777777" w:rsidR="00C75B85" w:rsidRPr="00C843DF" w:rsidRDefault="00C75B85" w:rsidP="00F911E9">
            <w:pPr>
              <w:spacing w:after="0" w:line="240" w:lineRule="auto"/>
              <w:jc w:val="both"/>
              <w:rPr>
                <w:rFonts w:eastAsia="Times New Roman" w:cstheme="minorHAnsi"/>
                <w:b/>
                <w:bCs/>
                <w:color w:val="auto"/>
                <w:sz w:val="18"/>
                <w:szCs w:val="18"/>
                <w:lang w:eastAsia="en-AU"/>
              </w:rPr>
            </w:pPr>
            <w:r w:rsidRPr="00C843DF">
              <w:rPr>
                <w:rFonts w:eastAsia="Times New Roman" w:cstheme="minorHAnsi"/>
                <w:b/>
                <w:bCs/>
                <w:color w:val="auto"/>
                <w:sz w:val="18"/>
                <w:szCs w:val="18"/>
                <w:lang w:eastAsia="en-AU"/>
              </w:rPr>
              <w:t>Train line</w:t>
            </w:r>
          </w:p>
        </w:tc>
        <w:tc>
          <w:tcPr>
            <w:tcW w:w="2393" w:type="dxa"/>
            <w:shd w:val="clear" w:color="auto" w:fill="9ACBFA" w:themeFill="accent3" w:themeFillTint="40"/>
            <w:noWrap/>
            <w:hideMark/>
          </w:tcPr>
          <w:p w14:paraId="1C7E03C9" w14:textId="77777777" w:rsidR="00C75B85" w:rsidRPr="00C843DF" w:rsidRDefault="00C75B85" w:rsidP="00F911E9">
            <w:pPr>
              <w:spacing w:after="0" w:line="240" w:lineRule="auto"/>
              <w:jc w:val="both"/>
              <w:rPr>
                <w:rFonts w:eastAsia="Times New Roman" w:cstheme="minorHAnsi"/>
                <w:b/>
                <w:bCs/>
                <w:color w:val="auto"/>
                <w:sz w:val="18"/>
                <w:szCs w:val="18"/>
                <w:lang w:eastAsia="en-AU"/>
              </w:rPr>
            </w:pPr>
            <w:r w:rsidRPr="00C843DF">
              <w:rPr>
                <w:rFonts w:eastAsia="Times New Roman" w:cstheme="minorHAnsi"/>
                <w:b/>
                <w:bCs/>
                <w:color w:val="auto"/>
                <w:sz w:val="18"/>
                <w:szCs w:val="18"/>
                <w:lang w:eastAsia="en-AU"/>
              </w:rPr>
              <w:t>Pedestrian crossing name</w:t>
            </w:r>
          </w:p>
        </w:tc>
        <w:tc>
          <w:tcPr>
            <w:tcW w:w="1275" w:type="dxa"/>
            <w:shd w:val="clear" w:color="auto" w:fill="9ACBFA" w:themeFill="accent3" w:themeFillTint="40"/>
            <w:noWrap/>
            <w:hideMark/>
          </w:tcPr>
          <w:p w14:paraId="2963F6B9" w14:textId="77777777" w:rsidR="00C75B85" w:rsidRPr="00C843DF" w:rsidRDefault="00C75B85" w:rsidP="00F911E9">
            <w:pPr>
              <w:spacing w:after="0" w:line="240" w:lineRule="auto"/>
              <w:jc w:val="both"/>
              <w:rPr>
                <w:rFonts w:eastAsia="Times New Roman" w:cstheme="minorHAnsi"/>
                <w:b/>
                <w:bCs/>
                <w:color w:val="auto"/>
                <w:sz w:val="18"/>
                <w:szCs w:val="18"/>
                <w:lang w:eastAsia="en-AU"/>
              </w:rPr>
            </w:pPr>
            <w:r w:rsidRPr="00C843DF">
              <w:rPr>
                <w:rFonts w:eastAsia="Times New Roman" w:cstheme="minorHAnsi"/>
                <w:b/>
                <w:bCs/>
                <w:color w:val="auto"/>
                <w:sz w:val="18"/>
                <w:szCs w:val="18"/>
                <w:lang w:eastAsia="en-AU"/>
              </w:rPr>
              <w:t>Rail chainage</w:t>
            </w:r>
          </w:p>
        </w:tc>
        <w:tc>
          <w:tcPr>
            <w:tcW w:w="1980" w:type="dxa"/>
            <w:shd w:val="clear" w:color="auto" w:fill="9ACBFA" w:themeFill="accent3" w:themeFillTint="40"/>
            <w:noWrap/>
            <w:hideMark/>
          </w:tcPr>
          <w:p w14:paraId="7AFCD7FB" w14:textId="77777777" w:rsidR="00C75B85" w:rsidRPr="00C843DF" w:rsidRDefault="00C75B85" w:rsidP="00F911E9">
            <w:pPr>
              <w:spacing w:after="0" w:line="240" w:lineRule="auto"/>
              <w:jc w:val="both"/>
              <w:rPr>
                <w:rFonts w:eastAsia="Times New Roman" w:cstheme="minorHAnsi"/>
                <w:b/>
                <w:bCs/>
                <w:color w:val="auto"/>
                <w:sz w:val="18"/>
                <w:szCs w:val="18"/>
                <w:lang w:eastAsia="en-AU"/>
              </w:rPr>
            </w:pPr>
            <w:r w:rsidRPr="00C843DF">
              <w:rPr>
                <w:rFonts w:eastAsia="Times New Roman" w:cstheme="minorHAnsi"/>
                <w:b/>
                <w:bCs/>
                <w:color w:val="auto"/>
                <w:sz w:val="18"/>
                <w:szCs w:val="18"/>
                <w:lang w:eastAsia="en-AU"/>
              </w:rPr>
              <w:t>Pedestrian crossing description</w:t>
            </w:r>
          </w:p>
        </w:tc>
      </w:tr>
      <w:tr w:rsidR="005704FE" w:rsidRPr="00C843DF" w14:paraId="40DB161B" w14:textId="77777777" w:rsidTr="007D4916">
        <w:trPr>
          <w:cnfStyle w:val="000000100000" w:firstRow="0" w:lastRow="0" w:firstColumn="0" w:lastColumn="0" w:oddVBand="0" w:evenVBand="0" w:oddHBand="1" w:evenHBand="0" w:firstRowFirstColumn="0" w:firstRowLastColumn="0" w:lastRowFirstColumn="0" w:lastRowLastColumn="0"/>
          <w:trHeight w:val="57"/>
        </w:trPr>
        <w:tc>
          <w:tcPr>
            <w:tcW w:w="1246" w:type="dxa"/>
            <w:vMerge w:val="restart"/>
            <w:noWrap/>
          </w:tcPr>
          <w:p w14:paraId="741E9956" w14:textId="49B7D8D9" w:rsidR="005704FE" w:rsidRPr="0027366A" w:rsidDel="00C528D4" w:rsidRDefault="005704FE" w:rsidP="005704FE">
            <w:pPr>
              <w:spacing w:after="0" w:line="240" w:lineRule="auto"/>
              <w:rPr>
                <w:rFonts w:eastAsia="Times New Roman" w:cstheme="minorHAnsi"/>
                <w:color w:val="000000"/>
                <w:sz w:val="18"/>
                <w:szCs w:val="18"/>
                <w:lang w:eastAsia="en-AU"/>
              </w:rPr>
            </w:pPr>
            <w:r w:rsidRPr="005704FE">
              <w:rPr>
                <w:rFonts w:ascii="Calibri" w:eastAsia="Times New Roman" w:hAnsi="Calibri" w:cs="Calibri"/>
                <w:color w:val="000000" w:themeColor="text1"/>
                <w:sz w:val="18"/>
                <w:szCs w:val="18"/>
                <w:lang w:eastAsia="en-AU"/>
              </w:rPr>
              <w:t>Mordialloc</w:t>
            </w:r>
          </w:p>
        </w:tc>
        <w:tc>
          <w:tcPr>
            <w:tcW w:w="2058" w:type="dxa"/>
            <w:vMerge w:val="restart"/>
            <w:noWrap/>
          </w:tcPr>
          <w:p w14:paraId="54ED64F6" w14:textId="059F1880" w:rsidR="005704FE" w:rsidRPr="0027366A" w:rsidDel="00C528D4" w:rsidRDefault="005704FE" w:rsidP="005704FE">
            <w:pPr>
              <w:spacing w:after="0" w:line="240" w:lineRule="auto"/>
              <w:rPr>
                <w:rFonts w:ascii="Calibri" w:eastAsia="Times New Roman" w:hAnsi="Calibri" w:cs="Calibri"/>
                <w:color w:val="000000"/>
                <w:sz w:val="18"/>
                <w:szCs w:val="18"/>
                <w:lang w:eastAsia="en-AU"/>
              </w:rPr>
            </w:pPr>
            <w:r w:rsidRPr="005704FE">
              <w:rPr>
                <w:rFonts w:ascii="Calibri" w:eastAsia="Times New Roman" w:hAnsi="Calibri" w:cs="Calibri"/>
                <w:color w:val="000000" w:themeColor="text1"/>
                <w:sz w:val="18"/>
                <w:szCs w:val="18"/>
                <w:lang w:eastAsia="en-AU"/>
              </w:rPr>
              <w:t>Frankston Line</w:t>
            </w:r>
          </w:p>
        </w:tc>
        <w:tc>
          <w:tcPr>
            <w:tcW w:w="2393" w:type="dxa"/>
            <w:noWrap/>
          </w:tcPr>
          <w:p w14:paraId="324720C9" w14:textId="6D701378" w:rsidR="005704FE" w:rsidRPr="0027366A" w:rsidDel="00C528D4" w:rsidRDefault="005704FE" w:rsidP="005704FE">
            <w:pPr>
              <w:spacing w:after="0" w:line="240" w:lineRule="auto"/>
              <w:rPr>
                <w:rFonts w:ascii="Calibri" w:eastAsia="Times New Roman" w:hAnsi="Calibri" w:cs="Calibri"/>
                <w:color w:val="000000"/>
                <w:sz w:val="18"/>
                <w:szCs w:val="18"/>
                <w:lang w:eastAsia="en-AU"/>
              </w:rPr>
            </w:pPr>
            <w:r w:rsidRPr="005704FE">
              <w:rPr>
                <w:rFonts w:ascii="Calibri" w:eastAsia="Times New Roman" w:hAnsi="Calibri" w:cs="Calibri"/>
                <w:color w:val="000000" w:themeColor="text1"/>
                <w:sz w:val="18"/>
                <w:szCs w:val="18"/>
                <w:lang w:eastAsia="en-AU"/>
              </w:rPr>
              <w:t>Mc Donald St</w:t>
            </w:r>
          </w:p>
        </w:tc>
        <w:tc>
          <w:tcPr>
            <w:tcW w:w="1275" w:type="dxa"/>
            <w:noWrap/>
          </w:tcPr>
          <w:p w14:paraId="6DC19CAD" w14:textId="586DD5EE" w:rsidR="005704FE" w:rsidRPr="0027366A" w:rsidDel="00C528D4" w:rsidRDefault="005704FE" w:rsidP="005704FE">
            <w:pPr>
              <w:spacing w:after="0" w:line="240" w:lineRule="auto"/>
              <w:rPr>
                <w:rFonts w:ascii="Calibri" w:eastAsia="Times New Roman" w:hAnsi="Calibri" w:cs="Calibri"/>
                <w:color w:val="000000"/>
                <w:sz w:val="18"/>
                <w:szCs w:val="18"/>
                <w:lang w:eastAsia="en-AU"/>
              </w:rPr>
            </w:pPr>
            <w:r w:rsidRPr="005704FE">
              <w:rPr>
                <w:rFonts w:ascii="Calibri" w:eastAsia="Times New Roman" w:hAnsi="Calibri" w:cs="Calibri"/>
                <w:color w:val="000000" w:themeColor="text1"/>
                <w:sz w:val="18"/>
                <w:szCs w:val="18"/>
                <w:lang w:eastAsia="en-AU"/>
              </w:rPr>
              <w:t>27.583</w:t>
            </w:r>
          </w:p>
        </w:tc>
        <w:tc>
          <w:tcPr>
            <w:tcW w:w="1980" w:type="dxa"/>
            <w:noWrap/>
          </w:tcPr>
          <w:p w14:paraId="37A49B00" w14:textId="7C524BEF" w:rsidR="005704FE" w:rsidRPr="0027366A" w:rsidDel="00C528D4" w:rsidRDefault="005704FE" w:rsidP="005704FE">
            <w:pPr>
              <w:spacing w:after="0" w:line="240" w:lineRule="auto"/>
              <w:rPr>
                <w:rFonts w:ascii="Calibri" w:eastAsia="Times New Roman" w:hAnsi="Calibri" w:cs="Calibri"/>
                <w:color w:val="000000"/>
                <w:sz w:val="18"/>
                <w:szCs w:val="18"/>
                <w:lang w:eastAsia="en-AU"/>
              </w:rPr>
            </w:pPr>
            <w:r w:rsidRPr="005704FE">
              <w:rPr>
                <w:rFonts w:ascii="Calibri" w:eastAsia="Times New Roman" w:hAnsi="Calibri" w:cs="Calibri"/>
                <w:color w:val="000000" w:themeColor="text1"/>
                <w:sz w:val="18"/>
                <w:szCs w:val="18"/>
                <w:lang w:eastAsia="en-AU"/>
              </w:rPr>
              <w:t>Down footpath</w:t>
            </w:r>
          </w:p>
        </w:tc>
      </w:tr>
      <w:tr w:rsidR="005704FE" w:rsidRPr="00C843DF" w14:paraId="54425473" w14:textId="77777777" w:rsidTr="007D4916">
        <w:trPr>
          <w:trHeight w:val="57"/>
        </w:trPr>
        <w:tc>
          <w:tcPr>
            <w:tcW w:w="1246" w:type="dxa"/>
            <w:vMerge/>
            <w:noWrap/>
          </w:tcPr>
          <w:p w14:paraId="59D1A625" w14:textId="77777777" w:rsidR="005704FE" w:rsidRPr="0027366A" w:rsidDel="00C528D4" w:rsidRDefault="005704FE" w:rsidP="007D4916">
            <w:pPr>
              <w:spacing w:after="0" w:line="240" w:lineRule="auto"/>
              <w:rPr>
                <w:rFonts w:eastAsia="Times New Roman" w:cstheme="minorHAnsi"/>
                <w:color w:val="000000"/>
                <w:sz w:val="18"/>
                <w:szCs w:val="18"/>
                <w:lang w:eastAsia="en-AU"/>
              </w:rPr>
            </w:pPr>
          </w:p>
        </w:tc>
        <w:tc>
          <w:tcPr>
            <w:tcW w:w="2058" w:type="dxa"/>
            <w:vMerge/>
            <w:noWrap/>
          </w:tcPr>
          <w:p w14:paraId="5ADFCB08" w14:textId="77777777" w:rsidR="005704FE" w:rsidRPr="0027366A" w:rsidDel="00C528D4" w:rsidRDefault="005704FE" w:rsidP="007D4916">
            <w:pPr>
              <w:spacing w:after="0" w:line="240" w:lineRule="auto"/>
              <w:rPr>
                <w:rFonts w:ascii="Calibri" w:eastAsia="Times New Roman" w:hAnsi="Calibri" w:cs="Calibri"/>
                <w:color w:val="000000"/>
                <w:sz w:val="18"/>
                <w:szCs w:val="18"/>
                <w:lang w:eastAsia="en-AU"/>
              </w:rPr>
            </w:pPr>
          </w:p>
        </w:tc>
        <w:tc>
          <w:tcPr>
            <w:tcW w:w="2393" w:type="dxa"/>
            <w:noWrap/>
          </w:tcPr>
          <w:p w14:paraId="567CD9D5" w14:textId="59513C7B" w:rsidR="005704FE" w:rsidRPr="0027366A" w:rsidDel="00C528D4" w:rsidRDefault="005704FE" w:rsidP="007D4916">
            <w:pPr>
              <w:spacing w:after="0" w:line="240" w:lineRule="auto"/>
              <w:rPr>
                <w:rFonts w:ascii="Calibri" w:eastAsia="Times New Roman" w:hAnsi="Calibri" w:cs="Calibri"/>
                <w:color w:val="000000"/>
                <w:sz w:val="18"/>
                <w:szCs w:val="18"/>
                <w:lang w:eastAsia="en-AU"/>
              </w:rPr>
            </w:pPr>
            <w:r w:rsidRPr="0063211F">
              <w:rPr>
                <w:rFonts w:ascii="Calibri" w:eastAsia="Times New Roman" w:hAnsi="Calibri" w:cs="Calibri"/>
                <w:color w:val="000000" w:themeColor="text1"/>
                <w:sz w:val="18"/>
                <w:szCs w:val="18"/>
                <w:lang w:eastAsia="en-AU"/>
              </w:rPr>
              <w:t>Bear St</w:t>
            </w:r>
          </w:p>
        </w:tc>
        <w:tc>
          <w:tcPr>
            <w:tcW w:w="1275" w:type="dxa"/>
            <w:noWrap/>
          </w:tcPr>
          <w:p w14:paraId="0EBD97C0" w14:textId="5BE21FF5" w:rsidR="005704FE" w:rsidRPr="0027366A" w:rsidDel="00C528D4" w:rsidRDefault="005704FE" w:rsidP="007D4916">
            <w:pPr>
              <w:spacing w:after="0" w:line="240" w:lineRule="auto"/>
              <w:rPr>
                <w:rFonts w:ascii="Calibri" w:eastAsia="Times New Roman" w:hAnsi="Calibri" w:cs="Calibri"/>
                <w:color w:val="000000"/>
                <w:sz w:val="18"/>
                <w:szCs w:val="18"/>
                <w:lang w:eastAsia="en-AU"/>
              </w:rPr>
            </w:pPr>
            <w:r w:rsidRPr="0063211F">
              <w:rPr>
                <w:rFonts w:ascii="Calibri" w:eastAsia="Times New Roman" w:hAnsi="Calibri" w:cs="Calibri"/>
                <w:color w:val="000000" w:themeColor="text1"/>
                <w:sz w:val="18"/>
                <w:szCs w:val="18"/>
                <w:lang w:eastAsia="en-AU"/>
              </w:rPr>
              <w:t>27.802</w:t>
            </w:r>
          </w:p>
        </w:tc>
        <w:tc>
          <w:tcPr>
            <w:tcW w:w="1980" w:type="dxa"/>
            <w:noWrap/>
          </w:tcPr>
          <w:p w14:paraId="1A734C49" w14:textId="362FC1F9" w:rsidR="005704FE" w:rsidRPr="0027366A" w:rsidDel="00C528D4" w:rsidRDefault="005704FE" w:rsidP="007D4916">
            <w:pPr>
              <w:spacing w:after="0" w:line="240" w:lineRule="auto"/>
              <w:rPr>
                <w:rFonts w:ascii="Calibri" w:eastAsia="Times New Roman" w:hAnsi="Calibri" w:cs="Calibri"/>
                <w:color w:val="000000"/>
                <w:sz w:val="18"/>
                <w:szCs w:val="18"/>
                <w:lang w:eastAsia="en-AU"/>
              </w:rPr>
            </w:pPr>
            <w:r w:rsidRPr="0063211F">
              <w:rPr>
                <w:rFonts w:ascii="Calibri" w:eastAsia="Times New Roman" w:hAnsi="Calibri" w:cs="Calibri"/>
                <w:color w:val="000000" w:themeColor="text1"/>
                <w:sz w:val="18"/>
                <w:szCs w:val="18"/>
                <w:lang w:eastAsia="en-AU"/>
              </w:rPr>
              <w:t>Up footpath</w:t>
            </w:r>
          </w:p>
        </w:tc>
      </w:tr>
    </w:tbl>
    <w:p w14:paraId="6209DA22" w14:textId="674501AA" w:rsidR="00C75B85" w:rsidRPr="00465E23" w:rsidRDefault="00C75B85" w:rsidP="004E30BF">
      <w:pPr>
        <w:pStyle w:val="00Bodycopy"/>
        <w:spacing w:before="120"/>
        <w:jc w:val="both"/>
        <w:rPr>
          <w:sz w:val="18"/>
          <w:szCs w:val="18"/>
          <w:u w:val="single"/>
        </w:rPr>
      </w:pPr>
      <w:r w:rsidRPr="00465E23">
        <w:rPr>
          <w:sz w:val="18"/>
          <w:szCs w:val="18"/>
          <w:u w:val="single"/>
        </w:rPr>
        <w:t>Elimination of flange gaps with suitable product and reduction of flange gaps to a maximum horizontal width of 55mm</w:t>
      </w:r>
      <w:r w:rsidR="00243B9A">
        <w:rPr>
          <w:sz w:val="18"/>
          <w:szCs w:val="18"/>
          <w:u w:val="single"/>
        </w:rPr>
        <w:t>.</w:t>
      </w:r>
    </w:p>
    <w:p w14:paraId="2F023427" w14:textId="1C3E83B7" w:rsidR="00C75B85" w:rsidRPr="00E37690" w:rsidRDefault="00C75B85" w:rsidP="004E30BF">
      <w:pPr>
        <w:pStyle w:val="00Bodycopy"/>
        <w:spacing w:before="120"/>
        <w:jc w:val="both"/>
        <w:rPr>
          <w:rFonts w:cstheme="minorHAnsi"/>
          <w:color w:val="000000" w:themeColor="text1"/>
          <w:sz w:val="18"/>
          <w:szCs w:val="18"/>
        </w:rPr>
      </w:pPr>
      <w:r w:rsidRPr="00E37690">
        <w:rPr>
          <w:rFonts w:cstheme="minorHAnsi"/>
          <w:color w:val="000000" w:themeColor="text1"/>
          <w:sz w:val="18"/>
          <w:szCs w:val="18"/>
        </w:rPr>
        <w:t>The 2023 Re</w:t>
      </w:r>
      <w:r w:rsidR="00321B4D" w:rsidRPr="00E37690">
        <w:rPr>
          <w:rFonts w:cstheme="minorHAnsi"/>
          <w:color w:val="000000" w:themeColor="text1"/>
          <w:sz w:val="18"/>
          <w:szCs w:val="18"/>
        </w:rPr>
        <w:t>port</w:t>
      </w:r>
      <w:r w:rsidRPr="00E37690">
        <w:rPr>
          <w:rFonts w:cstheme="minorHAnsi"/>
          <w:color w:val="000000" w:themeColor="text1"/>
          <w:sz w:val="18"/>
          <w:szCs w:val="18"/>
        </w:rPr>
        <w:t xml:space="preserve"> discussed the installation of VeloSTRAIL, a rubber panel pedestrian crossing system that eliminates flange gaps. The product was in use at Keon Park, Diamond Creek and Montmorency.</w:t>
      </w:r>
    </w:p>
    <w:p w14:paraId="029781EE" w14:textId="07E3CD23" w:rsidR="00C75B85" w:rsidRPr="00E37690" w:rsidRDefault="00C75B85" w:rsidP="004E30BF">
      <w:pPr>
        <w:pStyle w:val="00Bodycopy"/>
        <w:spacing w:before="120"/>
        <w:jc w:val="both"/>
        <w:rPr>
          <w:rFonts w:cstheme="minorHAnsi"/>
          <w:color w:val="000000" w:themeColor="text1"/>
          <w:sz w:val="18"/>
          <w:szCs w:val="18"/>
        </w:rPr>
      </w:pPr>
      <w:r w:rsidRPr="00E37690">
        <w:rPr>
          <w:rFonts w:cstheme="minorHAnsi"/>
          <w:color w:val="000000" w:themeColor="text1"/>
          <w:sz w:val="18"/>
          <w:szCs w:val="18"/>
        </w:rPr>
        <w:t xml:space="preserve">In 2018, Metro installed VeloSTRAIL 47 at Keon Parade, Keon Park for trial and monitoring. This VeloSTRAIL </w:t>
      </w:r>
      <w:r w:rsidR="00F15673" w:rsidRPr="00E37690">
        <w:rPr>
          <w:rFonts w:cstheme="minorHAnsi"/>
          <w:color w:val="000000" w:themeColor="text1"/>
          <w:sz w:val="18"/>
          <w:szCs w:val="18"/>
        </w:rPr>
        <w:t>was</w:t>
      </w:r>
      <w:r w:rsidRPr="00E37690">
        <w:rPr>
          <w:rFonts w:cstheme="minorHAnsi"/>
          <w:color w:val="000000" w:themeColor="text1"/>
          <w:sz w:val="18"/>
          <w:szCs w:val="18"/>
        </w:rPr>
        <w:t xml:space="preserve"> removed as part of the grade separation project at this location.</w:t>
      </w:r>
    </w:p>
    <w:p w14:paraId="2E8EDEFC" w14:textId="7A226B8C" w:rsidR="00F15673" w:rsidRDefault="00C75B85">
      <w:pPr>
        <w:pStyle w:val="00Bodycopy"/>
        <w:spacing w:before="120"/>
        <w:jc w:val="both"/>
        <w:rPr>
          <w:rFonts w:cstheme="minorHAnsi"/>
          <w:color w:val="000000" w:themeColor="text1"/>
          <w:sz w:val="18"/>
          <w:szCs w:val="18"/>
        </w:rPr>
      </w:pPr>
      <w:r w:rsidRPr="00E37690">
        <w:rPr>
          <w:rFonts w:cstheme="minorHAnsi"/>
          <w:color w:val="000000" w:themeColor="text1"/>
          <w:sz w:val="18"/>
          <w:szCs w:val="18"/>
        </w:rPr>
        <w:t xml:space="preserve">In April 2023, VeloSTRAIL 47 was provisionally approved for installation at Diamond Creek and Montmorency pedestrian crossings. </w:t>
      </w:r>
      <w:r w:rsidR="003D3C80" w:rsidRPr="00E37690">
        <w:rPr>
          <w:rFonts w:cstheme="minorHAnsi"/>
          <w:color w:val="000000" w:themeColor="text1"/>
          <w:sz w:val="18"/>
          <w:szCs w:val="18"/>
        </w:rPr>
        <w:t xml:space="preserve">On 28 March 2024, the trial for </w:t>
      </w:r>
      <w:r w:rsidRPr="00E37690">
        <w:rPr>
          <w:rFonts w:cstheme="minorHAnsi"/>
          <w:color w:val="000000" w:themeColor="text1"/>
          <w:sz w:val="18"/>
          <w:szCs w:val="18"/>
        </w:rPr>
        <w:t xml:space="preserve">VeloSTRAIL was </w:t>
      </w:r>
      <w:r w:rsidR="003D3C80" w:rsidRPr="00E37690">
        <w:rPr>
          <w:rFonts w:cstheme="minorHAnsi"/>
          <w:color w:val="000000" w:themeColor="text1"/>
          <w:sz w:val="18"/>
          <w:szCs w:val="18"/>
        </w:rPr>
        <w:t xml:space="preserve">suspended and the VeloSTRAIL </w:t>
      </w:r>
      <w:r w:rsidRPr="00E37690">
        <w:rPr>
          <w:rFonts w:cstheme="minorHAnsi"/>
          <w:color w:val="000000" w:themeColor="text1"/>
          <w:sz w:val="18"/>
          <w:szCs w:val="18"/>
        </w:rPr>
        <w:t xml:space="preserve">removed at these locations due </w:t>
      </w:r>
      <w:r w:rsidRPr="00E37690">
        <w:rPr>
          <w:rFonts w:cstheme="minorHAnsi"/>
          <w:color w:val="000000" w:themeColor="text1"/>
          <w:sz w:val="18"/>
          <w:szCs w:val="18"/>
        </w:rPr>
        <w:lastRenderedPageBreak/>
        <w:t>to accumulated grease creating a safety risk for pedestrians</w:t>
      </w:r>
      <w:r w:rsidR="00F15673" w:rsidRPr="00E37690">
        <w:rPr>
          <w:rFonts w:cstheme="minorHAnsi"/>
          <w:color w:val="000000" w:themeColor="text1"/>
          <w:sz w:val="18"/>
          <w:szCs w:val="18"/>
        </w:rPr>
        <w:t xml:space="preserve">. </w:t>
      </w:r>
      <w:r w:rsidR="00A507FA" w:rsidRPr="007D4916">
        <w:rPr>
          <w:rFonts w:cstheme="minorHAnsi"/>
          <w:color w:val="000000" w:themeColor="text1"/>
          <w:sz w:val="18"/>
          <w:szCs w:val="18"/>
        </w:rPr>
        <w:t>A suitable alternative</w:t>
      </w:r>
      <w:r w:rsidR="00DF7ECA" w:rsidRPr="007D4916">
        <w:rPr>
          <w:rFonts w:cstheme="minorHAnsi"/>
          <w:color w:val="000000" w:themeColor="text1"/>
          <w:sz w:val="18"/>
          <w:szCs w:val="18"/>
        </w:rPr>
        <w:t xml:space="preserve"> has not been approved since the 2024 </w:t>
      </w:r>
      <w:r w:rsidR="00CF5DF4">
        <w:rPr>
          <w:rFonts w:cstheme="minorHAnsi"/>
          <w:color w:val="000000" w:themeColor="text1"/>
          <w:sz w:val="18"/>
          <w:szCs w:val="18"/>
        </w:rPr>
        <w:t>R</w:t>
      </w:r>
      <w:r w:rsidR="00DF7ECA" w:rsidRPr="00F31572">
        <w:rPr>
          <w:rFonts w:cstheme="minorHAnsi"/>
          <w:color w:val="000000" w:themeColor="text1"/>
          <w:sz w:val="18"/>
          <w:szCs w:val="18"/>
        </w:rPr>
        <w:t>eport.</w:t>
      </w:r>
    </w:p>
    <w:p w14:paraId="67EA985D" w14:textId="0CD36ACE" w:rsidR="001E7AA1" w:rsidRPr="00135723" w:rsidRDefault="00157E07" w:rsidP="003D3C80">
      <w:pPr>
        <w:pStyle w:val="02Heading2"/>
        <w:keepNext/>
        <w:keepLines/>
        <w:numPr>
          <w:ilvl w:val="0"/>
          <w:numId w:val="39"/>
        </w:numPr>
        <w:rPr>
          <w:b/>
          <w:bCs/>
          <w:sz w:val="28"/>
          <w:szCs w:val="14"/>
        </w:rPr>
      </w:pPr>
      <w:bookmarkStart w:id="21" w:name="_Toc168584298"/>
      <w:bookmarkStart w:id="22" w:name="_Toc231550187"/>
      <w:r>
        <w:rPr>
          <w:b/>
          <w:bCs/>
          <w:sz w:val="28"/>
          <w:szCs w:val="14"/>
        </w:rPr>
        <w:t>Expenditure (c</w:t>
      </w:r>
      <w:r w:rsidR="0050671A">
        <w:rPr>
          <w:b/>
          <w:bCs/>
          <w:sz w:val="28"/>
          <w:szCs w:val="14"/>
        </w:rPr>
        <w:t xml:space="preserve">ondition </w:t>
      </w:r>
      <w:r w:rsidR="001E7AA1">
        <w:rPr>
          <w:b/>
          <w:bCs/>
          <w:sz w:val="28"/>
          <w:szCs w:val="14"/>
        </w:rPr>
        <w:t>3(c)</w:t>
      </w:r>
      <w:r>
        <w:rPr>
          <w:b/>
          <w:bCs/>
          <w:sz w:val="28"/>
          <w:szCs w:val="14"/>
        </w:rPr>
        <w:t>)</w:t>
      </w:r>
      <w:bookmarkEnd w:id="21"/>
      <w:bookmarkEnd w:id="22"/>
    </w:p>
    <w:p w14:paraId="70511BEC" w14:textId="33873C42" w:rsidR="00F17FEA" w:rsidRDefault="00F17FEA" w:rsidP="00F911E9">
      <w:pPr>
        <w:spacing w:after="120"/>
        <w:jc w:val="both"/>
        <w:rPr>
          <w:sz w:val="18"/>
          <w:szCs w:val="18"/>
        </w:rPr>
      </w:pPr>
      <w:r w:rsidRPr="0021172B">
        <w:rPr>
          <w:b/>
          <w:bCs/>
          <w:sz w:val="18"/>
          <w:szCs w:val="18"/>
          <w:u w:val="single"/>
        </w:rPr>
        <w:t>Condition</w:t>
      </w:r>
      <w:r w:rsidRPr="0021172B">
        <w:rPr>
          <w:sz w:val="18"/>
          <w:szCs w:val="18"/>
        </w:rPr>
        <w:t xml:space="preserve"> - the ARA member concerned provides reports to the Commission every 12 months following the audit identifying</w:t>
      </w:r>
      <w:r w:rsidRPr="00F17FEA">
        <w:rPr>
          <w:sz w:val="18"/>
          <w:szCs w:val="18"/>
        </w:rPr>
        <w:t xml:space="preserve"> </w:t>
      </w:r>
      <w:r w:rsidRPr="005A5CBA">
        <w:rPr>
          <w:sz w:val="18"/>
          <w:szCs w:val="18"/>
        </w:rPr>
        <w:t>the actual expenditure incurred in implementing the remedy at each location in the previous 12 months, expressed as a dollar figure and as a percentage of total budget</w:t>
      </w:r>
      <w:r>
        <w:rPr>
          <w:sz w:val="18"/>
          <w:szCs w:val="18"/>
        </w:rPr>
        <w:t>.</w:t>
      </w:r>
    </w:p>
    <w:p w14:paraId="6934B217" w14:textId="36706412" w:rsidR="00C843DF" w:rsidRDefault="00F17FEA" w:rsidP="00F911E9">
      <w:pPr>
        <w:pStyle w:val="00Bodycopy"/>
        <w:jc w:val="both"/>
        <w:rPr>
          <w:color w:val="000000" w:themeColor="text1"/>
          <w:sz w:val="22"/>
          <w:szCs w:val="22"/>
        </w:rPr>
      </w:pPr>
      <w:r w:rsidRPr="0021172B">
        <w:rPr>
          <w:b/>
          <w:bCs/>
          <w:sz w:val="18"/>
          <w:szCs w:val="18"/>
          <w:u w:val="single"/>
        </w:rPr>
        <w:t>Response</w:t>
      </w:r>
      <w:r>
        <w:rPr>
          <w:sz w:val="18"/>
          <w:szCs w:val="18"/>
        </w:rPr>
        <w:t xml:space="preserve"> - </w:t>
      </w:r>
      <w:r w:rsidR="000376D3">
        <w:rPr>
          <w:sz w:val="18"/>
          <w:szCs w:val="18"/>
          <w:lang w:val="en-US"/>
        </w:rPr>
        <w:t xml:space="preserve">The Mordialloc works were packaged with other LXRP works, as a part of a </w:t>
      </w:r>
      <w:r w:rsidR="00D1569C">
        <w:rPr>
          <w:sz w:val="18"/>
          <w:szCs w:val="18"/>
          <w:lang w:val="en-US"/>
        </w:rPr>
        <w:t>$531</w:t>
      </w:r>
      <w:r w:rsidR="000376D3">
        <w:rPr>
          <w:sz w:val="18"/>
          <w:szCs w:val="18"/>
          <w:lang w:val="en-US"/>
        </w:rPr>
        <w:t xml:space="preserve"> million project.</w:t>
      </w:r>
    </w:p>
    <w:p w14:paraId="3376E6F8" w14:textId="2DD65E60" w:rsidR="001E7AA1" w:rsidRPr="00135723" w:rsidRDefault="00157E07" w:rsidP="00343068">
      <w:pPr>
        <w:pStyle w:val="02Heading2"/>
        <w:numPr>
          <w:ilvl w:val="0"/>
          <w:numId w:val="39"/>
        </w:numPr>
        <w:rPr>
          <w:b/>
          <w:bCs/>
          <w:sz w:val="28"/>
          <w:szCs w:val="14"/>
        </w:rPr>
      </w:pPr>
      <w:bookmarkStart w:id="23" w:name="_Toc168584299"/>
      <w:bookmarkStart w:id="24" w:name="_Toc231550188"/>
      <w:r>
        <w:rPr>
          <w:b/>
          <w:bCs/>
          <w:sz w:val="28"/>
          <w:szCs w:val="14"/>
        </w:rPr>
        <w:t xml:space="preserve">Improvement </w:t>
      </w:r>
      <w:r w:rsidR="0050671A">
        <w:rPr>
          <w:b/>
          <w:bCs/>
          <w:sz w:val="28"/>
          <w:szCs w:val="14"/>
        </w:rPr>
        <w:t>R</w:t>
      </w:r>
      <w:r>
        <w:rPr>
          <w:b/>
          <w:bCs/>
          <w:sz w:val="28"/>
          <w:szCs w:val="14"/>
        </w:rPr>
        <w:t>ate (c</w:t>
      </w:r>
      <w:r w:rsidR="0050671A">
        <w:rPr>
          <w:b/>
          <w:bCs/>
          <w:sz w:val="28"/>
          <w:szCs w:val="14"/>
        </w:rPr>
        <w:t>ondition</w:t>
      </w:r>
      <w:r w:rsidR="001E7AA1">
        <w:rPr>
          <w:b/>
          <w:bCs/>
          <w:sz w:val="28"/>
          <w:szCs w:val="14"/>
        </w:rPr>
        <w:t xml:space="preserve"> 3(d)</w:t>
      </w:r>
      <w:r>
        <w:rPr>
          <w:b/>
          <w:bCs/>
          <w:sz w:val="28"/>
          <w:szCs w:val="14"/>
        </w:rPr>
        <w:t>)</w:t>
      </w:r>
      <w:bookmarkEnd w:id="23"/>
      <w:bookmarkEnd w:id="24"/>
    </w:p>
    <w:p w14:paraId="1C06537C" w14:textId="65CB724A" w:rsidR="00F17FEA" w:rsidRDefault="00F17FEA" w:rsidP="00F911E9">
      <w:pPr>
        <w:spacing w:after="120"/>
        <w:jc w:val="both"/>
        <w:rPr>
          <w:sz w:val="18"/>
          <w:szCs w:val="18"/>
        </w:rPr>
      </w:pPr>
      <w:r w:rsidRPr="0021172B">
        <w:rPr>
          <w:b/>
          <w:bCs/>
          <w:sz w:val="18"/>
          <w:szCs w:val="18"/>
          <w:u w:val="single"/>
        </w:rPr>
        <w:t>Condition</w:t>
      </w:r>
      <w:r w:rsidRPr="0021172B">
        <w:rPr>
          <w:sz w:val="18"/>
          <w:szCs w:val="18"/>
        </w:rPr>
        <w:t xml:space="preserve"> - the ARA member concerned provides reports to the Commission every 12 months following the audit identifying</w:t>
      </w:r>
      <w:r w:rsidRPr="00F17FEA">
        <w:rPr>
          <w:sz w:val="18"/>
          <w:szCs w:val="18"/>
        </w:rPr>
        <w:t xml:space="preserve"> </w:t>
      </w:r>
      <w:r w:rsidRPr="005A5CBA">
        <w:rPr>
          <w:sz w:val="18"/>
          <w:szCs w:val="18"/>
        </w:rPr>
        <w:t xml:space="preserve">the percentage rate of improvement of access paths through level crossings by eliminating, reducing or phasing out flange gaps on access paths in accordance with </w:t>
      </w:r>
      <w:r w:rsidR="00E20E2C">
        <w:rPr>
          <w:sz w:val="18"/>
          <w:szCs w:val="18"/>
        </w:rPr>
        <w:t>c</w:t>
      </w:r>
      <w:r w:rsidR="002205F5">
        <w:rPr>
          <w:sz w:val="18"/>
          <w:szCs w:val="18"/>
        </w:rPr>
        <w:t>ondition</w:t>
      </w:r>
      <w:r w:rsidRPr="005A5CBA">
        <w:rPr>
          <w:sz w:val="18"/>
          <w:szCs w:val="18"/>
        </w:rPr>
        <w:t xml:space="preserve"> 1</w:t>
      </w:r>
      <w:r>
        <w:rPr>
          <w:sz w:val="18"/>
          <w:szCs w:val="18"/>
        </w:rPr>
        <w:t>.</w:t>
      </w:r>
    </w:p>
    <w:p w14:paraId="35C85879" w14:textId="303B8087" w:rsidR="00736302" w:rsidRDefault="00F17FEA" w:rsidP="004E30BF">
      <w:pPr>
        <w:spacing w:after="120"/>
        <w:rPr>
          <w:color w:val="139BE2" w:themeColor="accent2"/>
          <w:sz w:val="40"/>
          <w:szCs w:val="14"/>
          <w:lang w:val="en-GB"/>
        </w:rPr>
      </w:pPr>
      <w:r w:rsidRPr="0021172B">
        <w:rPr>
          <w:b/>
          <w:bCs/>
          <w:sz w:val="18"/>
          <w:szCs w:val="18"/>
          <w:u w:val="single"/>
        </w:rPr>
        <w:t>Response</w:t>
      </w:r>
      <w:r>
        <w:rPr>
          <w:sz w:val="18"/>
          <w:szCs w:val="18"/>
        </w:rPr>
        <w:t xml:space="preserve"> - </w:t>
      </w:r>
      <w:r w:rsidR="00C843DF" w:rsidRPr="00C843DF">
        <w:rPr>
          <w:sz w:val="18"/>
          <w:szCs w:val="18"/>
        </w:rPr>
        <w:t>Excluding two Lilydale crossings</w:t>
      </w:r>
      <w:r w:rsidR="009359F8">
        <w:rPr>
          <w:sz w:val="18"/>
          <w:szCs w:val="18"/>
        </w:rPr>
        <w:t xml:space="preserve"> that had been removed prior to its drafting (see 2024 Report for details)</w:t>
      </w:r>
      <w:r w:rsidR="00C843DF" w:rsidRPr="00C843DF">
        <w:rPr>
          <w:sz w:val="18"/>
          <w:szCs w:val="18"/>
        </w:rPr>
        <w:t>, the 2023 Re</w:t>
      </w:r>
      <w:r w:rsidR="00321B4D">
        <w:rPr>
          <w:sz w:val="18"/>
          <w:szCs w:val="18"/>
        </w:rPr>
        <w:t>port</w:t>
      </w:r>
      <w:r w:rsidR="00C843DF" w:rsidRPr="00C843DF">
        <w:rPr>
          <w:sz w:val="18"/>
          <w:szCs w:val="18"/>
        </w:rPr>
        <w:t xml:space="preserve"> listed 87 </w:t>
      </w:r>
      <w:r w:rsidR="00475EBF">
        <w:rPr>
          <w:sz w:val="18"/>
          <w:szCs w:val="18"/>
        </w:rPr>
        <w:t>p</w:t>
      </w:r>
      <w:r w:rsidR="00C843DF" w:rsidRPr="00C843DF">
        <w:rPr>
          <w:sz w:val="18"/>
          <w:szCs w:val="18"/>
        </w:rPr>
        <w:t xml:space="preserve">edestrian crossings forming part of station access paths where flange gaps at level crossings are identified as non-compliant. </w:t>
      </w:r>
      <w:r w:rsidR="003C647F" w:rsidRPr="007D4916">
        <w:rPr>
          <w:sz w:val="18"/>
          <w:szCs w:val="18"/>
        </w:rPr>
        <w:t xml:space="preserve">Thirteen </w:t>
      </w:r>
      <w:r w:rsidR="00C843DF" w:rsidRPr="007D4916">
        <w:rPr>
          <w:sz w:val="18"/>
          <w:szCs w:val="18"/>
        </w:rPr>
        <w:t xml:space="preserve">of those crossings have been closed, representing a </w:t>
      </w:r>
      <w:r w:rsidR="0082717D" w:rsidRPr="007D4916">
        <w:rPr>
          <w:sz w:val="18"/>
          <w:szCs w:val="18"/>
        </w:rPr>
        <w:t>15</w:t>
      </w:r>
      <w:r w:rsidR="003C647F" w:rsidRPr="007D4916">
        <w:rPr>
          <w:sz w:val="18"/>
          <w:szCs w:val="18"/>
        </w:rPr>
        <w:t xml:space="preserve"> </w:t>
      </w:r>
      <w:r w:rsidR="00C843DF" w:rsidRPr="007D4916">
        <w:rPr>
          <w:sz w:val="18"/>
          <w:szCs w:val="18"/>
        </w:rPr>
        <w:t>percent improvement</w:t>
      </w:r>
      <w:r w:rsidR="00343068" w:rsidRPr="007D4916">
        <w:rPr>
          <w:sz w:val="18"/>
          <w:szCs w:val="18"/>
        </w:rPr>
        <w:t>.</w:t>
      </w:r>
      <w:bookmarkStart w:id="25" w:name="_Toc167346221"/>
      <w:bookmarkStart w:id="26" w:name="_Toc168584300"/>
      <w:r w:rsidR="00736302">
        <w:rPr>
          <w:sz w:val="40"/>
          <w:szCs w:val="14"/>
        </w:rPr>
        <w:br w:type="page"/>
      </w:r>
    </w:p>
    <w:p w14:paraId="601B26F1" w14:textId="6FFC1BED" w:rsidR="00C053A6" w:rsidRDefault="00C053A6" w:rsidP="00C053A6">
      <w:pPr>
        <w:pStyle w:val="01Heading1"/>
        <w:tabs>
          <w:tab w:val="right" w:pos="8952"/>
        </w:tabs>
        <w:spacing w:line="240" w:lineRule="auto"/>
        <w:rPr>
          <w:sz w:val="40"/>
          <w:szCs w:val="14"/>
        </w:rPr>
      </w:pPr>
      <w:bookmarkStart w:id="27" w:name="_Toc231550189"/>
      <w:r w:rsidRPr="00135723">
        <w:rPr>
          <w:sz w:val="40"/>
          <w:szCs w:val="14"/>
        </w:rPr>
        <w:lastRenderedPageBreak/>
        <w:t>Premises Standards H2.2: Accessways</w:t>
      </w:r>
      <w:bookmarkEnd w:id="25"/>
      <w:bookmarkEnd w:id="26"/>
      <w:bookmarkEnd w:id="27"/>
    </w:p>
    <w:p w14:paraId="362F4AF5" w14:textId="77777777" w:rsidR="00295B41" w:rsidRDefault="00295B41" w:rsidP="00295B41">
      <w:pPr>
        <w:pStyle w:val="02Heading2"/>
        <w:rPr>
          <w:b/>
          <w:bCs/>
          <w:sz w:val="28"/>
          <w:szCs w:val="14"/>
        </w:rPr>
      </w:pPr>
      <w:bookmarkStart w:id="28" w:name="_Toc137133275"/>
      <w:bookmarkStart w:id="29" w:name="_Toc168584301"/>
      <w:bookmarkStart w:id="30" w:name="_Toc231550190"/>
      <w:bookmarkStart w:id="31" w:name="_Toc167346222"/>
      <w:r>
        <w:rPr>
          <w:b/>
          <w:bCs/>
          <w:sz w:val="28"/>
          <w:szCs w:val="14"/>
        </w:rPr>
        <w:t>Temporary exemption</w:t>
      </w:r>
      <w:r w:rsidRPr="00AE1829">
        <w:rPr>
          <w:b/>
          <w:bCs/>
          <w:sz w:val="28"/>
          <w:szCs w:val="14"/>
        </w:rPr>
        <w:t>: existing rail premises and existing rail infrastructure</w:t>
      </w:r>
      <w:bookmarkEnd w:id="28"/>
      <w:bookmarkEnd w:id="29"/>
      <w:bookmarkEnd w:id="30"/>
    </w:p>
    <w:p w14:paraId="681401E8" w14:textId="47E0DEA4" w:rsidR="00295B41" w:rsidRPr="00465E23" w:rsidRDefault="00295B41" w:rsidP="00465E23">
      <w:pPr>
        <w:rPr>
          <w:sz w:val="18"/>
          <w:szCs w:val="18"/>
        </w:rPr>
      </w:pPr>
      <w:bookmarkStart w:id="32" w:name="_Toc137133276"/>
      <w:r w:rsidRPr="00465E23">
        <w:rPr>
          <w:sz w:val="18"/>
          <w:szCs w:val="18"/>
        </w:rPr>
        <w:t>For a period of 5 years, flange gaps of up to 75mm are permitted where a level crossing forms part of an accessway on existing rail premises or existing rail infrastructure.</w:t>
      </w:r>
      <w:bookmarkEnd w:id="32"/>
    </w:p>
    <w:p w14:paraId="052822C7" w14:textId="77777777" w:rsidR="009D5207" w:rsidRDefault="009D5207" w:rsidP="00760D7A">
      <w:pPr>
        <w:pStyle w:val="02Heading2"/>
        <w:jc w:val="both"/>
        <w:rPr>
          <w:b/>
          <w:bCs/>
          <w:sz w:val="28"/>
          <w:szCs w:val="14"/>
        </w:rPr>
      </w:pPr>
      <w:bookmarkStart w:id="33" w:name="_Toc168584302"/>
      <w:bookmarkStart w:id="34" w:name="_Toc231550191"/>
      <w:bookmarkStart w:id="35" w:name="_Toc137133277"/>
      <w:r>
        <w:rPr>
          <w:b/>
          <w:bCs/>
          <w:sz w:val="28"/>
          <w:szCs w:val="14"/>
        </w:rPr>
        <w:t>Reporting Requirements:</w:t>
      </w:r>
      <w:bookmarkEnd w:id="33"/>
      <w:bookmarkEnd w:id="34"/>
    </w:p>
    <w:p w14:paraId="183B4AE2" w14:textId="7D00A34E" w:rsidR="007B1439" w:rsidRPr="00C142E3" w:rsidRDefault="00CA33C2" w:rsidP="00760D7A">
      <w:pPr>
        <w:pStyle w:val="02Heading2"/>
        <w:numPr>
          <w:ilvl w:val="0"/>
          <w:numId w:val="40"/>
        </w:numPr>
        <w:rPr>
          <w:b/>
          <w:bCs/>
          <w:sz w:val="28"/>
          <w:szCs w:val="14"/>
        </w:rPr>
      </w:pPr>
      <w:bookmarkStart w:id="36" w:name="_Toc168584307"/>
      <w:bookmarkStart w:id="37" w:name="_Toc231550192"/>
      <w:bookmarkEnd w:id="35"/>
      <w:r>
        <w:rPr>
          <w:b/>
          <w:bCs/>
          <w:sz w:val="28"/>
          <w:szCs w:val="14"/>
        </w:rPr>
        <w:t>Annual reporting (</w:t>
      </w:r>
      <w:bookmarkEnd w:id="36"/>
      <w:r>
        <w:rPr>
          <w:b/>
          <w:bCs/>
          <w:sz w:val="28"/>
          <w:szCs w:val="14"/>
        </w:rPr>
        <w:t>c</w:t>
      </w:r>
      <w:r w:rsidR="0050671A">
        <w:rPr>
          <w:b/>
          <w:bCs/>
          <w:sz w:val="28"/>
          <w:szCs w:val="14"/>
        </w:rPr>
        <w:t>ondition</w:t>
      </w:r>
      <w:r w:rsidR="00B129A3">
        <w:rPr>
          <w:b/>
          <w:bCs/>
          <w:sz w:val="28"/>
          <w:szCs w:val="14"/>
        </w:rPr>
        <w:t>s</w:t>
      </w:r>
      <w:r>
        <w:rPr>
          <w:b/>
          <w:bCs/>
          <w:sz w:val="28"/>
          <w:szCs w:val="14"/>
        </w:rPr>
        <w:t xml:space="preserve"> </w:t>
      </w:r>
      <w:r w:rsidR="007B1439">
        <w:rPr>
          <w:b/>
          <w:bCs/>
          <w:sz w:val="28"/>
          <w:szCs w:val="14"/>
        </w:rPr>
        <w:t>3</w:t>
      </w:r>
      <w:r w:rsidR="00B129A3">
        <w:rPr>
          <w:b/>
          <w:bCs/>
          <w:sz w:val="28"/>
          <w:szCs w:val="14"/>
        </w:rPr>
        <w:t>(a), (b), (c) and (d)</w:t>
      </w:r>
      <w:r>
        <w:rPr>
          <w:b/>
          <w:bCs/>
          <w:sz w:val="28"/>
          <w:szCs w:val="14"/>
        </w:rPr>
        <w:t>)</w:t>
      </w:r>
      <w:bookmarkEnd w:id="37"/>
      <w:r w:rsidR="007B1439">
        <w:rPr>
          <w:b/>
          <w:bCs/>
          <w:sz w:val="28"/>
          <w:szCs w:val="14"/>
        </w:rPr>
        <w:t xml:space="preserve"> </w:t>
      </w:r>
    </w:p>
    <w:p w14:paraId="110D0DAA" w14:textId="2C98057D" w:rsidR="00B129A3" w:rsidRDefault="007B1439" w:rsidP="007B1439">
      <w:pPr>
        <w:jc w:val="both"/>
        <w:rPr>
          <w:sz w:val="18"/>
          <w:szCs w:val="18"/>
        </w:rPr>
      </w:pPr>
      <w:r w:rsidRPr="007B1439">
        <w:rPr>
          <w:b/>
          <w:bCs/>
          <w:sz w:val="18"/>
          <w:szCs w:val="18"/>
          <w:u w:val="single"/>
        </w:rPr>
        <w:t>Condition</w:t>
      </w:r>
      <w:r w:rsidRPr="007B1439">
        <w:rPr>
          <w:sz w:val="18"/>
          <w:szCs w:val="18"/>
        </w:rPr>
        <w:t xml:space="preserve"> - </w:t>
      </w:r>
      <w:bookmarkEnd w:id="31"/>
      <w:r w:rsidR="000A4A46" w:rsidRPr="007B1439">
        <w:rPr>
          <w:sz w:val="18"/>
          <w:szCs w:val="18"/>
        </w:rPr>
        <w:t>the ARA member concerned provides reports to the Commission every 12 months following the audit identifying</w:t>
      </w:r>
      <w:r w:rsidR="00B129A3">
        <w:rPr>
          <w:sz w:val="18"/>
          <w:szCs w:val="18"/>
        </w:rPr>
        <w:t>:</w:t>
      </w:r>
    </w:p>
    <w:p w14:paraId="1E578D04" w14:textId="7928FAE4" w:rsidR="00B129A3" w:rsidRDefault="000A4A46" w:rsidP="00760D7A">
      <w:pPr>
        <w:pStyle w:val="ListParagraph"/>
        <w:numPr>
          <w:ilvl w:val="0"/>
          <w:numId w:val="42"/>
        </w:numPr>
        <w:ind w:hanging="720"/>
        <w:jc w:val="both"/>
        <w:rPr>
          <w:sz w:val="18"/>
          <w:szCs w:val="18"/>
        </w:rPr>
      </w:pPr>
      <w:r w:rsidRPr="00A11189">
        <w:rPr>
          <w:sz w:val="18"/>
          <w:szCs w:val="18"/>
        </w:rPr>
        <w:t>each station and the relevant mode of rail where a level crossing forms part of an accessway</w:t>
      </w:r>
      <w:r w:rsidR="00B129A3">
        <w:rPr>
          <w:sz w:val="18"/>
          <w:szCs w:val="18"/>
        </w:rPr>
        <w:t>;</w:t>
      </w:r>
    </w:p>
    <w:p w14:paraId="58EAA563" w14:textId="342DEC8C" w:rsidR="00B129A3" w:rsidRDefault="000A4A46" w:rsidP="00760D7A">
      <w:pPr>
        <w:pStyle w:val="ListParagraph"/>
        <w:numPr>
          <w:ilvl w:val="0"/>
          <w:numId w:val="42"/>
        </w:numPr>
        <w:ind w:hanging="720"/>
        <w:jc w:val="both"/>
        <w:rPr>
          <w:sz w:val="18"/>
          <w:szCs w:val="18"/>
        </w:rPr>
      </w:pPr>
      <w:r w:rsidRPr="00A11189">
        <w:rPr>
          <w:sz w:val="18"/>
          <w:szCs w:val="18"/>
        </w:rPr>
        <w:t>the progress made to implement the strategy at that location</w:t>
      </w:r>
      <w:r w:rsidR="00B129A3">
        <w:rPr>
          <w:sz w:val="18"/>
          <w:szCs w:val="18"/>
        </w:rPr>
        <w:t>;</w:t>
      </w:r>
    </w:p>
    <w:p w14:paraId="7CAE9DDF" w14:textId="60D88A1A" w:rsidR="00B129A3" w:rsidRDefault="000A4A46" w:rsidP="00760D7A">
      <w:pPr>
        <w:pStyle w:val="ListParagraph"/>
        <w:numPr>
          <w:ilvl w:val="0"/>
          <w:numId w:val="42"/>
        </w:numPr>
        <w:ind w:hanging="720"/>
        <w:jc w:val="both"/>
        <w:rPr>
          <w:sz w:val="18"/>
          <w:szCs w:val="18"/>
        </w:rPr>
      </w:pPr>
      <w:r w:rsidRPr="00A11189">
        <w:rPr>
          <w:sz w:val="18"/>
          <w:szCs w:val="18"/>
        </w:rPr>
        <w:t>the actual expenditure incurred in implementing the remedy at each location in the previous 12 months, expressed as a dollar figure and as a percentage of total budget</w:t>
      </w:r>
      <w:r w:rsidR="00B129A3">
        <w:rPr>
          <w:sz w:val="18"/>
          <w:szCs w:val="18"/>
        </w:rPr>
        <w:t>;</w:t>
      </w:r>
      <w:r w:rsidRPr="00A11189">
        <w:rPr>
          <w:sz w:val="18"/>
          <w:szCs w:val="18"/>
        </w:rPr>
        <w:t xml:space="preserve"> and</w:t>
      </w:r>
    </w:p>
    <w:p w14:paraId="47C8939F" w14:textId="6D9137BC" w:rsidR="000A4A46" w:rsidRPr="00A11189" w:rsidRDefault="000A4A46" w:rsidP="00841263">
      <w:pPr>
        <w:pStyle w:val="ListParagraph"/>
        <w:numPr>
          <w:ilvl w:val="0"/>
          <w:numId w:val="42"/>
        </w:numPr>
        <w:ind w:hanging="720"/>
        <w:jc w:val="both"/>
        <w:rPr>
          <w:sz w:val="18"/>
          <w:szCs w:val="18"/>
        </w:rPr>
      </w:pPr>
      <w:r w:rsidRPr="00A11189">
        <w:rPr>
          <w:sz w:val="18"/>
          <w:szCs w:val="18"/>
        </w:rPr>
        <w:t>the percentage rate of improvement of accessways through level crossings by eliminating, reducing or phasing out flange gaps on accessways in accordance with condition 1</w:t>
      </w:r>
      <w:r w:rsidR="007B1439" w:rsidRPr="00A11189">
        <w:rPr>
          <w:sz w:val="18"/>
          <w:szCs w:val="18"/>
        </w:rPr>
        <w:t>.</w:t>
      </w:r>
      <w:r w:rsidRPr="00A11189">
        <w:rPr>
          <w:sz w:val="18"/>
          <w:szCs w:val="18"/>
        </w:rPr>
        <w:t xml:space="preserve"> </w:t>
      </w:r>
    </w:p>
    <w:p w14:paraId="1196C96D" w14:textId="0F0D26F9" w:rsidR="007B1439" w:rsidRDefault="007B1439" w:rsidP="007B1439">
      <w:pPr>
        <w:jc w:val="both"/>
        <w:rPr>
          <w:sz w:val="18"/>
          <w:szCs w:val="18"/>
        </w:rPr>
      </w:pPr>
      <w:r w:rsidRPr="00E75EF2">
        <w:rPr>
          <w:b/>
          <w:bCs/>
          <w:sz w:val="18"/>
          <w:szCs w:val="18"/>
          <w:u w:val="single"/>
        </w:rPr>
        <w:t>Response</w:t>
      </w:r>
      <w:r>
        <w:rPr>
          <w:sz w:val="18"/>
          <w:szCs w:val="18"/>
        </w:rPr>
        <w:t xml:space="preserve"> - Please </w:t>
      </w:r>
      <w:r w:rsidR="00F12897">
        <w:rPr>
          <w:sz w:val="18"/>
          <w:szCs w:val="18"/>
        </w:rPr>
        <w:t xml:space="preserve">refer to </w:t>
      </w:r>
      <w:r>
        <w:rPr>
          <w:sz w:val="18"/>
          <w:szCs w:val="18"/>
        </w:rPr>
        <w:t>Metro’s response</w:t>
      </w:r>
      <w:r w:rsidR="00B129A3">
        <w:rPr>
          <w:sz w:val="18"/>
          <w:szCs w:val="18"/>
        </w:rPr>
        <w:t>s</w:t>
      </w:r>
      <w:r>
        <w:rPr>
          <w:sz w:val="18"/>
          <w:szCs w:val="18"/>
        </w:rPr>
        <w:t xml:space="preserve"> </w:t>
      </w:r>
      <w:r w:rsidR="00B129A3">
        <w:rPr>
          <w:sz w:val="18"/>
          <w:szCs w:val="18"/>
        </w:rPr>
        <w:t xml:space="preserve">to conditions </w:t>
      </w:r>
      <w:r w:rsidR="000F04FF">
        <w:rPr>
          <w:sz w:val="18"/>
          <w:szCs w:val="18"/>
        </w:rPr>
        <w:t>3(a) to (d) (inclusive</w:t>
      </w:r>
      <w:r>
        <w:rPr>
          <w:sz w:val="18"/>
          <w:szCs w:val="18"/>
        </w:rPr>
        <w:t>)</w:t>
      </w:r>
      <w:r w:rsidR="00B129A3">
        <w:rPr>
          <w:sz w:val="18"/>
          <w:szCs w:val="18"/>
        </w:rPr>
        <w:t xml:space="preserve"> to</w:t>
      </w:r>
      <w:r>
        <w:rPr>
          <w:sz w:val="18"/>
          <w:szCs w:val="18"/>
        </w:rPr>
        <w:t xml:space="preserve"> </w:t>
      </w:r>
      <w:r w:rsidR="00B129A3">
        <w:rPr>
          <w:sz w:val="18"/>
          <w:szCs w:val="18"/>
        </w:rPr>
        <w:t xml:space="preserve">temporary exemption </w:t>
      </w:r>
      <w:r>
        <w:rPr>
          <w:sz w:val="18"/>
          <w:szCs w:val="18"/>
        </w:rPr>
        <w:t>2.1 (</w:t>
      </w:r>
      <w:r w:rsidR="00736302">
        <w:rPr>
          <w:sz w:val="18"/>
          <w:szCs w:val="18"/>
        </w:rPr>
        <w:t>above)</w:t>
      </w:r>
      <w:r>
        <w:rPr>
          <w:sz w:val="18"/>
          <w:szCs w:val="18"/>
        </w:rPr>
        <w:t>.</w:t>
      </w:r>
    </w:p>
    <w:p w14:paraId="61CA6498" w14:textId="77777777" w:rsidR="00736302" w:rsidRDefault="00736302">
      <w:pPr>
        <w:spacing w:after="0" w:line="240" w:lineRule="auto"/>
        <w:rPr>
          <w:color w:val="139BE2" w:themeColor="accent2"/>
          <w:sz w:val="40"/>
          <w:szCs w:val="14"/>
          <w:lang w:val="en-GB"/>
        </w:rPr>
      </w:pPr>
      <w:bookmarkStart w:id="38" w:name="_Toc167346223"/>
      <w:bookmarkStart w:id="39" w:name="_Toc168584308"/>
      <w:r>
        <w:rPr>
          <w:sz w:val="40"/>
          <w:szCs w:val="14"/>
        </w:rPr>
        <w:br w:type="page"/>
      </w:r>
    </w:p>
    <w:p w14:paraId="1BDCEF39" w14:textId="2D6DA11B" w:rsidR="00C52E4A" w:rsidRPr="00135723" w:rsidRDefault="00C52E4A" w:rsidP="005153D3">
      <w:pPr>
        <w:pStyle w:val="01Heading1"/>
        <w:tabs>
          <w:tab w:val="right" w:pos="8952"/>
        </w:tabs>
        <w:spacing w:line="240" w:lineRule="auto"/>
        <w:rPr>
          <w:sz w:val="40"/>
          <w:szCs w:val="14"/>
        </w:rPr>
      </w:pPr>
      <w:bookmarkStart w:id="40" w:name="_Toc231550193"/>
      <w:r w:rsidRPr="00135723">
        <w:rPr>
          <w:sz w:val="40"/>
          <w:szCs w:val="14"/>
        </w:rPr>
        <w:lastRenderedPageBreak/>
        <w:t>Transport Standards s</w:t>
      </w:r>
      <w:r w:rsidR="00AB7EA5" w:rsidRPr="00135723">
        <w:rPr>
          <w:sz w:val="40"/>
          <w:szCs w:val="14"/>
        </w:rPr>
        <w:t>ection 2.6</w:t>
      </w:r>
      <w:r w:rsidR="00C35710" w:rsidRPr="00135723">
        <w:rPr>
          <w:sz w:val="40"/>
          <w:szCs w:val="14"/>
        </w:rPr>
        <w:t>: Access paths - conveyances</w:t>
      </w:r>
      <w:bookmarkEnd w:id="38"/>
      <w:bookmarkEnd w:id="39"/>
      <w:bookmarkEnd w:id="40"/>
      <w:r w:rsidR="00AB7EA5" w:rsidRPr="00135723">
        <w:rPr>
          <w:sz w:val="40"/>
          <w:szCs w:val="14"/>
        </w:rPr>
        <w:t xml:space="preserve"> </w:t>
      </w:r>
    </w:p>
    <w:p w14:paraId="7746DD2D" w14:textId="5528A1A4" w:rsidR="00F61AC1" w:rsidRDefault="00F61AC1" w:rsidP="00F61AC1">
      <w:pPr>
        <w:pStyle w:val="02Heading2"/>
        <w:rPr>
          <w:b/>
          <w:bCs/>
          <w:sz w:val="28"/>
          <w:szCs w:val="14"/>
        </w:rPr>
      </w:pPr>
      <w:bookmarkStart w:id="41" w:name="_Toc137133283"/>
      <w:bookmarkStart w:id="42" w:name="_Toc168584309"/>
      <w:bookmarkStart w:id="43" w:name="_Toc231550194"/>
      <w:bookmarkStart w:id="44" w:name="_Toc167346224"/>
      <w:r>
        <w:rPr>
          <w:b/>
          <w:bCs/>
          <w:sz w:val="28"/>
          <w:szCs w:val="14"/>
        </w:rPr>
        <w:t>Temporary exemption</w:t>
      </w:r>
      <w:r w:rsidRPr="00AE1829">
        <w:rPr>
          <w:b/>
          <w:bCs/>
          <w:sz w:val="28"/>
          <w:szCs w:val="14"/>
        </w:rPr>
        <w:t xml:space="preserve">: existing </w:t>
      </w:r>
      <w:r>
        <w:rPr>
          <w:b/>
          <w:bCs/>
          <w:sz w:val="28"/>
          <w:szCs w:val="14"/>
        </w:rPr>
        <w:t>rail conveyances</w:t>
      </w:r>
      <w:bookmarkEnd w:id="41"/>
      <w:bookmarkEnd w:id="42"/>
      <w:bookmarkEnd w:id="43"/>
    </w:p>
    <w:p w14:paraId="37C7BB25" w14:textId="77777777" w:rsidR="00F61AC1" w:rsidRPr="00465E23" w:rsidRDefault="00F61AC1" w:rsidP="00465E23">
      <w:pPr>
        <w:rPr>
          <w:sz w:val="18"/>
          <w:szCs w:val="18"/>
        </w:rPr>
      </w:pPr>
      <w:bookmarkStart w:id="45" w:name="_Toc137133284"/>
      <w:r w:rsidRPr="00465E23">
        <w:rPr>
          <w:sz w:val="18"/>
          <w:szCs w:val="18"/>
        </w:rPr>
        <w:t>For a period of 5 years, an access path is only required at a single door of existing rail conveyances.</w:t>
      </w:r>
      <w:bookmarkEnd w:id="45"/>
    </w:p>
    <w:p w14:paraId="04634200" w14:textId="77777777" w:rsidR="00F61AC1" w:rsidRDefault="00F61AC1" w:rsidP="00F61AC1">
      <w:pPr>
        <w:pStyle w:val="02Heading2"/>
        <w:rPr>
          <w:b/>
          <w:bCs/>
          <w:sz w:val="28"/>
          <w:szCs w:val="14"/>
        </w:rPr>
      </w:pPr>
      <w:bookmarkStart w:id="46" w:name="_Toc137133285"/>
      <w:bookmarkStart w:id="47" w:name="_Toc168584310"/>
      <w:bookmarkStart w:id="48" w:name="_Toc231550195"/>
      <w:r>
        <w:rPr>
          <w:b/>
          <w:bCs/>
          <w:sz w:val="28"/>
          <w:szCs w:val="14"/>
        </w:rPr>
        <w:t>Reporting Requirements:</w:t>
      </w:r>
      <w:bookmarkEnd w:id="46"/>
      <w:bookmarkEnd w:id="47"/>
      <w:bookmarkEnd w:id="48"/>
    </w:p>
    <w:p w14:paraId="7A2E648F" w14:textId="3B15A384" w:rsidR="00D62366" w:rsidRPr="00135723" w:rsidRDefault="00D62366" w:rsidP="00D62366">
      <w:pPr>
        <w:pStyle w:val="02Heading2"/>
        <w:numPr>
          <w:ilvl w:val="0"/>
          <w:numId w:val="32"/>
        </w:numPr>
        <w:rPr>
          <w:b/>
          <w:bCs/>
          <w:sz w:val="28"/>
          <w:szCs w:val="14"/>
        </w:rPr>
      </w:pPr>
      <w:bookmarkStart w:id="49" w:name="_Toc137133289"/>
      <w:bookmarkStart w:id="50" w:name="_Toc168584314"/>
      <w:bookmarkStart w:id="51" w:name="_Toc231550196"/>
      <w:r>
        <w:rPr>
          <w:b/>
          <w:bCs/>
          <w:sz w:val="28"/>
          <w:szCs w:val="14"/>
        </w:rPr>
        <w:t>Progress report (c</w:t>
      </w:r>
      <w:r w:rsidR="0050671A">
        <w:rPr>
          <w:b/>
          <w:bCs/>
          <w:sz w:val="28"/>
          <w:szCs w:val="14"/>
        </w:rPr>
        <w:t>ondition</w:t>
      </w:r>
      <w:r>
        <w:rPr>
          <w:b/>
          <w:bCs/>
          <w:sz w:val="28"/>
          <w:szCs w:val="14"/>
        </w:rPr>
        <w:t xml:space="preserve"> 6)</w:t>
      </w:r>
      <w:bookmarkEnd w:id="49"/>
      <w:bookmarkEnd w:id="50"/>
      <w:bookmarkEnd w:id="51"/>
    </w:p>
    <w:p w14:paraId="7CA15416" w14:textId="3D782D2C" w:rsidR="00F61AC1" w:rsidRPr="005A5CBA" w:rsidRDefault="00F61AC1" w:rsidP="00730A37">
      <w:pPr>
        <w:spacing w:after="120"/>
        <w:jc w:val="both"/>
        <w:rPr>
          <w:sz w:val="18"/>
          <w:szCs w:val="18"/>
        </w:rPr>
      </w:pPr>
      <w:r>
        <w:rPr>
          <w:b/>
          <w:bCs/>
          <w:sz w:val="18"/>
          <w:szCs w:val="18"/>
          <w:u w:val="single"/>
        </w:rPr>
        <w:t>Condition</w:t>
      </w:r>
      <w:r>
        <w:rPr>
          <w:sz w:val="18"/>
          <w:szCs w:val="18"/>
        </w:rPr>
        <w:t xml:space="preserve"> - </w:t>
      </w:r>
      <w:r w:rsidRPr="005A5CBA">
        <w:rPr>
          <w:sz w:val="18"/>
          <w:szCs w:val="18"/>
        </w:rPr>
        <w:t xml:space="preserve">the ARA member utilising this exemption provides reports to the Commission every 12 months from the date of this exemption setting out the member’s progress toward providing access paths between the entrance of a conveyance and all allocated spaces and facilities for passengers with disabilities, including: </w:t>
      </w:r>
    </w:p>
    <w:p w14:paraId="5423DA4F" w14:textId="265B2CE5" w:rsidR="00F61AC1" w:rsidRPr="005A5CBA" w:rsidRDefault="00F61AC1" w:rsidP="00730A37">
      <w:pPr>
        <w:ind w:left="567" w:hanging="567"/>
        <w:jc w:val="both"/>
        <w:rPr>
          <w:sz w:val="18"/>
          <w:szCs w:val="18"/>
        </w:rPr>
      </w:pPr>
      <w:r w:rsidRPr="005A5CBA">
        <w:rPr>
          <w:sz w:val="18"/>
          <w:szCs w:val="18"/>
        </w:rPr>
        <w:t>(a)</w:t>
      </w:r>
      <w:r>
        <w:rPr>
          <w:sz w:val="18"/>
          <w:szCs w:val="18"/>
        </w:rPr>
        <w:tab/>
      </w:r>
      <w:r w:rsidRPr="005A5CBA">
        <w:rPr>
          <w:sz w:val="18"/>
          <w:szCs w:val="18"/>
        </w:rPr>
        <w:t>the number of conveyances over which this exemption is claimed and the relevant mode of rail travel</w:t>
      </w:r>
      <w:r>
        <w:rPr>
          <w:sz w:val="18"/>
          <w:szCs w:val="18"/>
        </w:rPr>
        <w:t>;</w:t>
      </w:r>
    </w:p>
    <w:p w14:paraId="7E7AEE86" w14:textId="22FA6BE6" w:rsidR="00F61AC1" w:rsidRPr="005A5CBA" w:rsidRDefault="00F61AC1" w:rsidP="00730A37">
      <w:pPr>
        <w:ind w:left="567" w:hanging="567"/>
        <w:jc w:val="both"/>
        <w:rPr>
          <w:sz w:val="18"/>
          <w:szCs w:val="18"/>
        </w:rPr>
      </w:pPr>
      <w:r w:rsidRPr="005A5CBA">
        <w:rPr>
          <w:sz w:val="18"/>
          <w:szCs w:val="18"/>
        </w:rPr>
        <w:t>(b)</w:t>
      </w:r>
      <w:r>
        <w:rPr>
          <w:sz w:val="18"/>
          <w:szCs w:val="18"/>
        </w:rPr>
        <w:tab/>
      </w:r>
      <w:r w:rsidRPr="005A5CBA">
        <w:rPr>
          <w:sz w:val="18"/>
          <w:szCs w:val="18"/>
        </w:rPr>
        <w:t>the actual expenditure incurred in implementing the strategy in the previous 12 months, expressed as a dollar figure and as a percentage of total budget</w:t>
      </w:r>
      <w:r>
        <w:rPr>
          <w:sz w:val="18"/>
          <w:szCs w:val="18"/>
        </w:rPr>
        <w:t>;</w:t>
      </w:r>
      <w:r w:rsidRPr="005A5CBA">
        <w:rPr>
          <w:sz w:val="18"/>
          <w:szCs w:val="18"/>
        </w:rPr>
        <w:t xml:space="preserve"> and</w:t>
      </w:r>
    </w:p>
    <w:p w14:paraId="4D1D851D" w14:textId="1CB621F7" w:rsidR="00F61AC1" w:rsidRDefault="00F61AC1" w:rsidP="00CE78D3">
      <w:pPr>
        <w:ind w:left="567" w:hanging="567"/>
        <w:jc w:val="both"/>
        <w:rPr>
          <w:sz w:val="18"/>
          <w:szCs w:val="18"/>
        </w:rPr>
      </w:pPr>
      <w:r w:rsidRPr="005A5CBA">
        <w:rPr>
          <w:sz w:val="18"/>
          <w:szCs w:val="18"/>
        </w:rPr>
        <w:t>(c)</w:t>
      </w:r>
      <w:r>
        <w:rPr>
          <w:sz w:val="18"/>
          <w:szCs w:val="18"/>
        </w:rPr>
        <w:tab/>
      </w:r>
      <w:r w:rsidRPr="005A5CBA">
        <w:rPr>
          <w:sz w:val="18"/>
          <w:szCs w:val="18"/>
        </w:rPr>
        <w:t>the safety procedures and staff training in place to ensure the safe and timely evacuation of people with disability from conveyances in the event that evacuation is required, including in the event of an emergency</w:t>
      </w:r>
      <w:r>
        <w:rPr>
          <w:sz w:val="18"/>
          <w:szCs w:val="18"/>
        </w:rPr>
        <w:t>.</w:t>
      </w:r>
    </w:p>
    <w:p w14:paraId="1F8554FA" w14:textId="11BFACE9" w:rsidR="00730A37" w:rsidRDefault="00730A37" w:rsidP="00730A37">
      <w:pPr>
        <w:jc w:val="both"/>
        <w:rPr>
          <w:sz w:val="18"/>
          <w:szCs w:val="18"/>
        </w:rPr>
      </w:pPr>
      <w:r w:rsidRPr="00E75EF2">
        <w:rPr>
          <w:b/>
          <w:bCs/>
          <w:sz w:val="18"/>
          <w:szCs w:val="18"/>
          <w:u w:val="single"/>
        </w:rPr>
        <w:t>Response</w:t>
      </w:r>
      <w:r>
        <w:rPr>
          <w:sz w:val="18"/>
          <w:szCs w:val="18"/>
        </w:rPr>
        <w:t xml:space="preserve"> -</w:t>
      </w:r>
      <w:r w:rsidRPr="005A5CBA">
        <w:rPr>
          <w:sz w:val="18"/>
          <w:szCs w:val="18"/>
        </w:rPr>
        <w:t xml:space="preserve"> </w:t>
      </w:r>
    </w:p>
    <w:p w14:paraId="5919AE25" w14:textId="492384B8" w:rsidR="00730A37" w:rsidRPr="00730A37" w:rsidRDefault="00730A37" w:rsidP="00730A37">
      <w:pPr>
        <w:ind w:left="567" w:hanging="567"/>
        <w:jc w:val="both"/>
        <w:rPr>
          <w:sz w:val="18"/>
          <w:szCs w:val="18"/>
        </w:rPr>
      </w:pPr>
      <w:r w:rsidRPr="00730A37">
        <w:rPr>
          <w:sz w:val="18"/>
          <w:szCs w:val="18"/>
        </w:rPr>
        <w:t>(a)</w:t>
      </w:r>
      <w:r w:rsidRPr="00730A37">
        <w:rPr>
          <w:sz w:val="18"/>
          <w:szCs w:val="18"/>
        </w:rPr>
        <w:tab/>
      </w:r>
      <w:r w:rsidRPr="00730A37">
        <w:rPr>
          <w:sz w:val="18"/>
          <w:szCs w:val="18"/>
          <w:u w:val="single"/>
        </w:rPr>
        <w:t>Number of conveyances and mode of rail travel</w:t>
      </w:r>
    </w:p>
    <w:p w14:paraId="0E648D25" w14:textId="77777777" w:rsidR="00730A37" w:rsidRPr="00730A37" w:rsidRDefault="00730A37" w:rsidP="00730A37">
      <w:pPr>
        <w:ind w:left="567"/>
        <w:jc w:val="both"/>
        <w:rPr>
          <w:sz w:val="18"/>
        </w:rPr>
      </w:pPr>
      <w:r w:rsidRPr="00730A37">
        <w:rPr>
          <w:sz w:val="18"/>
        </w:rPr>
        <w:t>Metro is the operator of Melbourne’s metropolitan rail network. Metro claims this exemption over all the conveyances it operates.</w:t>
      </w:r>
    </w:p>
    <w:p w14:paraId="428775F8" w14:textId="75BE7B41" w:rsidR="00730A37" w:rsidRPr="00730A37" w:rsidRDefault="00B03B06" w:rsidP="00730A37">
      <w:pPr>
        <w:ind w:left="567"/>
        <w:jc w:val="both"/>
        <w:rPr>
          <w:sz w:val="18"/>
        </w:rPr>
      </w:pPr>
      <w:r w:rsidRPr="004F04E3">
        <w:rPr>
          <w:sz w:val="18"/>
        </w:rPr>
        <w:t>As at 1 June 2026, t</w:t>
      </w:r>
      <w:r w:rsidR="00730A37" w:rsidRPr="004F04E3">
        <w:rPr>
          <w:sz w:val="18"/>
        </w:rPr>
        <w:t>his includes 1</w:t>
      </w:r>
      <w:r w:rsidR="00B55AA5" w:rsidRPr="004F04E3">
        <w:rPr>
          <w:sz w:val="18"/>
        </w:rPr>
        <w:t>00</w:t>
      </w:r>
      <w:r w:rsidR="00730A37" w:rsidRPr="004F04E3">
        <w:rPr>
          <w:sz w:val="18"/>
        </w:rPr>
        <w:t xml:space="preserve"> Comeng units, 72 Siemens Nexus units, 212 X’Trapolis units. These trains are primarily operated in service as two coupled units, ie as six-car trains. Metro also operates </w:t>
      </w:r>
      <w:r w:rsidR="00655103" w:rsidRPr="004F04E3">
        <w:rPr>
          <w:sz w:val="18"/>
        </w:rPr>
        <w:t>70</w:t>
      </w:r>
      <w:r w:rsidR="00730A37" w:rsidRPr="004F04E3">
        <w:rPr>
          <w:sz w:val="18"/>
        </w:rPr>
        <w:t xml:space="preserve"> HCMT units,</w:t>
      </w:r>
      <w:r w:rsidR="00761148" w:rsidRPr="004F04E3">
        <w:rPr>
          <w:sz w:val="18"/>
        </w:rPr>
        <w:t xml:space="preserve"> </w:t>
      </w:r>
      <w:r w:rsidR="007748E1" w:rsidRPr="004F04E3">
        <w:rPr>
          <w:sz w:val="18"/>
        </w:rPr>
        <w:t>1</w:t>
      </w:r>
      <w:r w:rsidR="00F0379C" w:rsidRPr="004F04E3">
        <w:rPr>
          <w:sz w:val="18"/>
        </w:rPr>
        <w:t xml:space="preserve"> </w:t>
      </w:r>
      <w:r w:rsidR="00761148" w:rsidRPr="004F04E3">
        <w:rPr>
          <w:sz w:val="18"/>
        </w:rPr>
        <w:t>X’Trapolis 2.0 unit</w:t>
      </w:r>
      <w:r w:rsidR="00EF7018" w:rsidRPr="004F04E3">
        <w:rPr>
          <w:sz w:val="18"/>
        </w:rPr>
        <w:t>, and</w:t>
      </w:r>
      <w:r w:rsidR="00730A37" w:rsidRPr="004F04E3">
        <w:rPr>
          <w:sz w:val="18"/>
        </w:rPr>
        <w:t xml:space="preserve"> </w:t>
      </w:r>
      <w:r w:rsidR="00235E6D">
        <w:rPr>
          <w:sz w:val="18"/>
        </w:rPr>
        <w:t xml:space="preserve">on the Stony Point line, </w:t>
      </w:r>
      <w:r w:rsidR="00730A37" w:rsidRPr="004F04E3">
        <w:rPr>
          <w:sz w:val="18"/>
        </w:rPr>
        <w:t>two diesel Sprinter trains.</w:t>
      </w:r>
      <w:r w:rsidR="00730A37" w:rsidRPr="00730A37">
        <w:rPr>
          <w:sz w:val="18"/>
        </w:rPr>
        <w:t xml:space="preserve"> </w:t>
      </w:r>
    </w:p>
    <w:p w14:paraId="0C453271" w14:textId="47B9EB77" w:rsidR="00730A37" w:rsidRPr="00730A37" w:rsidRDefault="00730A37" w:rsidP="00736302">
      <w:pPr>
        <w:keepNext/>
        <w:keepLines/>
        <w:ind w:left="567" w:hanging="567"/>
        <w:jc w:val="both"/>
        <w:rPr>
          <w:sz w:val="18"/>
          <w:szCs w:val="18"/>
        </w:rPr>
      </w:pPr>
      <w:r w:rsidRPr="00730A37">
        <w:rPr>
          <w:sz w:val="18"/>
          <w:szCs w:val="18"/>
        </w:rPr>
        <w:t>(</w:t>
      </w:r>
      <w:r>
        <w:rPr>
          <w:sz w:val="18"/>
          <w:szCs w:val="18"/>
        </w:rPr>
        <w:t>b</w:t>
      </w:r>
      <w:r w:rsidRPr="00730A37">
        <w:rPr>
          <w:sz w:val="18"/>
          <w:szCs w:val="18"/>
        </w:rPr>
        <w:t>)</w:t>
      </w:r>
      <w:r w:rsidRPr="00730A37">
        <w:rPr>
          <w:sz w:val="18"/>
          <w:szCs w:val="18"/>
        </w:rPr>
        <w:tab/>
      </w:r>
      <w:r>
        <w:rPr>
          <w:sz w:val="18"/>
          <w:szCs w:val="18"/>
          <w:u w:val="single"/>
        </w:rPr>
        <w:t>Expenditure</w:t>
      </w:r>
    </w:p>
    <w:p w14:paraId="1B8E9DFC" w14:textId="4B8A8DDB" w:rsidR="00696281" w:rsidRDefault="00FA4A5A" w:rsidP="00F31F50">
      <w:pPr>
        <w:ind w:left="567"/>
        <w:jc w:val="both"/>
        <w:rPr>
          <w:sz w:val="18"/>
          <w:szCs w:val="18"/>
        </w:rPr>
      </w:pPr>
      <w:bookmarkStart w:id="52" w:name="_Hlk196316055"/>
      <w:bookmarkEnd w:id="44"/>
      <w:r>
        <w:rPr>
          <w:sz w:val="18"/>
          <w:szCs w:val="18"/>
        </w:rPr>
        <w:t>In May 2026, a rebuilt Mordialloc station was opened. The new platforms at this station comply with Metro’s platform standard (see the 2023 Report).</w:t>
      </w:r>
      <w:r w:rsidR="00607CC1">
        <w:rPr>
          <w:sz w:val="18"/>
          <w:szCs w:val="18"/>
        </w:rPr>
        <w:t xml:space="preserve"> </w:t>
      </w:r>
    </w:p>
    <w:p w14:paraId="16ED7ED6" w14:textId="72108F01" w:rsidR="00CE5FE2" w:rsidRDefault="00CE5FE2" w:rsidP="00F31F50">
      <w:pPr>
        <w:ind w:left="567"/>
        <w:jc w:val="both"/>
        <w:rPr>
          <w:sz w:val="18"/>
          <w:szCs w:val="18"/>
        </w:rPr>
      </w:pPr>
      <w:r>
        <w:rPr>
          <w:sz w:val="18"/>
          <w:szCs w:val="18"/>
        </w:rPr>
        <w:t xml:space="preserve">The construction of this station </w:t>
      </w:r>
      <w:r w:rsidR="00F659F3">
        <w:rPr>
          <w:sz w:val="18"/>
          <w:szCs w:val="18"/>
        </w:rPr>
        <w:t>was packaged with other LXRP works, as part of a $</w:t>
      </w:r>
      <w:r w:rsidR="00D1569C">
        <w:rPr>
          <w:sz w:val="18"/>
          <w:szCs w:val="18"/>
        </w:rPr>
        <w:t>531</w:t>
      </w:r>
      <w:r w:rsidR="00F659F3">
        <w:rPr>
          <w:sz w:val="18"/>
          <w:szCs w:val="18"/>
        </w:rPr>
        <w:t xml:space="preserve"> million project</w:t>
      </w:r>
      <w:r w:rsidR="006513C0">
        <w:rPr>
          <w:sz w:val="18"/>
          <w:szCs w:val="18"/>
        </w:rPr>
        <w:t>.</w:t>
      </w:r>
      <w:r w:rsidR="00265BBC">
        <w:rPr>
          <w:sz w:val="18"/>
          <w:szCs w:val="18"/>
        </w:rPr>
        <w:t xml:space="preserve"> </w:t>
      </w:r>
    </w:p>
    <w:bookmarkEnd w:id="52"/>
    <w:p w14:paraId="4F931B71" w14:textId="72E56F84" w:rsidR="00787FCB" w:rsidRDefault="00787FCB" w:rsidP="00787FCB">
      <w:pPr>
        <w:ind w:left="567" w:hanging="567"/>
        <w:jc w:val="both"/>
        <w:rPr>
          <w:sz w:val="18"/>
          <w:szCs w:val="18"/>
          <w:u w:val="single"/>
        </w:rPr>
      </w:pPr>
      <w:r w:rsidRPr="00730A37">
        <w:rPr>
          <w:sz w:val="18"/>
          <w:szCs w:val="18"/>
        </w:rPr>
        <w:t>(</w:t>
      </w:r>
      <w:r>
        <w:rPr>
          <w:sz w:val="18"/>
          <w:szCs w:val="18"/>
        </w:rPr>
        <w:t>c</w:t>
      </w:r>
      <w:r w:rsidRPr="00730A37">
        <w:rPr>
          <w:sz w:val="18"/>
          <w:szCs w:val="18"/>
        </w:rPr>
        <w:t>)</w:t>
      </w:r>
      <w:r w:rsidRPr="00730A37">
        <w:rPr>
          <w:sz w:val="18"/>
          <w:szCs w:val="18"/>
        </w:rPr>
        <w:tab/>
      </w:r>
      <w:r>
        <w:rPr>
          <w:sz w:val="18"/>
          <w:szCs w:val="18"/>
          <w:u w:val="single"/>
        </w:rPr>
        <w:t xml:space="preserve">Safety procedures and staff training </w:t>
      </w:r>
    </w:p>
    <w:p w14:paraId="66F41659" w14:textId="75119112" w:rsidR="00787FCB" w:rsidRPr="00730A37" w:rsidRDefault="003F7303" w:rsidP="00BA0015">
      <w:pPr>
        <w:ind w:left="567"/>
        <w:jc w:val="both"/>
        <w:rPr>
          <w:sz w:val="18"/>
          <w:szCs w:val="18"/>
        </w:rPr>
      </w:pPr>
      <w:r w:rsidRPr="00254C73">
        <w:rPr>
          <w:sz w:val="18"/>
          <w:szCs w:val="18"/>
        </w:rPr>
        <w:t>Metro</w:t>
      </w:r>
      <w:r w:rsidR="00787FCB" w:rsidRPr="00254C73">
        <w:rPr>
          <w:sz w:val="18"/>
          <w:szCs w:val="18"/>
        </w:rPr>
        <w:t xml:space="preserve"> refers to its response to </w:t>
      </w:r>
      <w:r w:rsidR="00D62366" w:rsidRPr="00254C73">
        <w:rPr>
          <w:sz w:val="18"/>
          <w:szCs w:val="18"/>
        </w:rPr>
        <w:t>c</w:t>
      </w:r>
      <w:r w:rsidR="0050671A" w:rsidRPr="00254C73">
        <w:rPr>
          <w:sz w:val="18"/>
          <w:szCs w:val="18"/>
        </w:rPr>
        <w:t>ondition</w:t>
      </w:r>
      <w:r w:rsidR="00787FCB" w:rsidRPr="00254C73">
        <w:rPr>
          <w:sz w:val="18"/>
          <w:szCs w:val="18"/>
        </w:rPr>
        <w:t xml:space="preserve"> 6(c)</w:t>
      </w:r>
      <w:r w:rsidR="00D62366" w:rsidRPr="00254C73">
        <w:rPr>
          <w:sz w:val="18"/>
          <w:szCs w:val="18"/>
        </w:rPr>
        <w:t xml:space="preserve"> (safety procedures and staff training) of condition 2.6 (access paths – conveyances), </w:t>
      </w:r>
      <w:r w:rsidR="00787FCB" w:rsidRPr="00254C73">
        <w:rPr>
          <w:sz w:val="18"/>
          <w:szCs w:val="18"/>
        </w:rPr>
        <w:t xml:space="preserve">as stated in </w:t>
      </w:r>
      <w:r w:rsidR="00AA51A0" w:rsidRPr="00254C73">
        <w:rPr>
          <w:sz w:val="18"/>
          <w:szCs w:val="18"/>
        </w:rPr>
        <w:t>the 2023 Report</w:t>
      </w:r>
      <w:r w:rsidR="00787FCB" w:rsidRPr="00254C73">
        <w:rPr>
          <w:sz w:val="18"/>
          <w:szCs w:val="18"/>
        </w:rPr>
        <w:t>.</w:t>
      </w:r>
    </w:p>
    <w:p w14:paraId="183B1CDC" w14:textId="77777777" w:rsidR="00736302" w:rsidRDefault="00736302">
      <w:pPr>
        <w:spacing w:after="0" w:line="240" w:lineRule="auto"/>
        <w:rPr>
          <w:color w:val="139BE2" w:themeColor="accent2"/>
          <w:sz w:val="40"/>
          <w:szCs w:val="14"/>
          <w:lang w:val="en-GB"/>
        </w:rPr>
      </w:pPr>
      <w:bookmarkStart w:id="53" w:name="_Toc167346228"/>
      <w:bookmarkStart w:id="54" w:name="_Toc168584315"/>
      <w:r>
        <w:rPr>
          <w:sz w:val="40"/>
          <w:szCs w:val="14"/>
        </w:rPr>
        <w:br w:type="page"/>
      </w:r>
    </w:p>
    <w:p w14:paraId="0982A670" w14:textId="58ADA260" w:rsidR="00D202D4" w:rsidRPr="00935592" w:rsidRDefault="00C52E4A" w:rsidP="005153D3">
      <w:pPr>
        <w:pStyle w:val="01Heading1"/>
        <w:tabs>
          <w:tab w:val="right" w:pos="8952"/>
        </w:tabs>
        <w:spacing w:line="240" w:lineRule="auto"/>
        <w:rPr>
          <w:sz w:val="40"/>
          <w:szCs w:val="14"/>
        </w:rPr>
      </w:pPr>
      <w:bookmarkStart w:id="55" w:name="_Toc231550197"/>
      <w:r w:rsidRPr="00935592">
        <w:rPr>
          <w:sz w:val="40"/>
          <w:szCs w:val="14"/>
        </w:rPr>
        <w:lastRenderedPageBreak/>
        <w:t>Transport Standards s</w:t>
      </w:r>
      <w:r w:rsidR="00D202D4" w:rsidRPr="00935592">
        <w:rPr>
          <w:sz w:val="40"/>
          <w:szCs w:val="14"/>
        </w:rPr>
        <w:t>ection 2.8</w:t>
      </w:r>
      <w:r w:rsidR="00D61696" w:rsidRPr="00935592">
        <w:rPr>
          <w:sz w:val="40"/>
          <w:szCs w:val="14"/>
        </w:rPr>
        <w:t>: Extent of path</w:t>
      </w:r>
      <w:bookmarkEnd w:id="53"/>
      <w:bookmarkEnd w:id="54"/>
      <w:bookmarkEnd w:id="55"/>
    </w:p>
    <w:p w14:paraId="2E9FDA0B" w14:textId="48B6E8D8" w:rsidR="00C81A46" w:rsidRDefault="00C81A46" w:rsidP="00C81A46">
      <w:pPr>
        <w:pStyle w:val="02Heading2"/>
        <w:rPr>
          <w:b/>
          <w:bCs/>
          <w:sz w:val="28"/>
          <w:szCs w:val="14"/>
        </w:rPr>
      </w:pPr>
      <w:bookmarkStart w:id="56" w:name="_Toc137133291"/>
      <w:bookmarkStart w:id="57" w:name="_Toc168584316"/>
      <w:bookmarkStart w:id="58" w:name="_Toc231550198"/>
      <w:bookmarkStart w:id="59" w:name="_Toc167346229"/>
      <w:r>
        <w:rPr>
          <w:b/>
          <w:bCs/>
          <w:sz w:val="28"/>
          <w:szCs w:val="14"/>
        </w:rPr>
        <w:t>Temporary exemption</w:t>
      </w:r>
      <w:r w:rsidRPr="00AE1829">
        <w:rPr>
          <w:b/>
          <w:bCs/>
          <w:sz w:val="28"/>
          <w:szCs w:val="14"/>
        </w:rPr>
        <w:t xml:space="preserve">: existing </w:t>
      </w:r>
      <w:r>
        <w:rPr>
          <w:b/>
          <w:bCs/>
          <w:sz w:val="28"/>
          <w:szCs w:val="14"/>
        </w:rPr>
        <w:t>rail conveyances</w:t>
      </w:r>
      <w:bookmarkEnd w:id="56"/>
      <w:bookmarkEnd w:id="57"/>
      <w:bookmarkEnd w:id="58"/>
    </w:p>
    <w:p w14:paraId="59102F52" w14:textId="77777777" w:rsidR="00C81A46" w:rsidRPr="00465E23" w:rsidRDefault="00C81A46" w:rsidP="00465E23">
      <w:pPr>
        <w:rPr>
          <w:sz w:val="18"/>
          <w:szCs w:val="18"/>
        </w:rPr>
      </w:pPr>
      <w:bookmarkStart w:id="60" w:name="_Toc137133292"/>
      <w:r w:rsidRPr="00465E23">
        <w:rPr>
          <w:sz w:val="18"/>
          <w:szCs w:val="18"/>
        </w:rPr>
        <w:t>For a period of 5 years, an access path is only required at a single door of existing rail conveyances.</w:t>
      </w:r>
      <w:bookmarkEnd w:id="60"/>
    </w:p>
    <w:p w14:paraId="5CF45007" w14:textId="77777777" w:rsidR="00C81A46" w:rsidRDefault="00C81A46" w:rsidP="00C81A46">
      <w:pPr>
        <w:pStyle w:val="02Heading2"/>
        <w:rPr>
          <w:b/>
          <w:bCs/>
          <w:sz w:val="28"/>
          <w:szCs w:val="14"/>
        </w:rPr>
      </w:pPr>
      <w:bookmarkStart w:id="61" w:name="_Toc137133293"/>
      <w:bookmarkStart w:id="62" w:name="_Toc168584317"/>
      <w:bookmarkStart w:id="63" w:name="_Toc231550199"/>
      <w:r>
        <w:rPr>
          <w:b/>
          <w:bCs/>
          <w:sz w:val="28"/>
          <w:szCs w:val="14"/>
        </w:rPr>
        <w:t>Reporting Requirements:</w:t>
      </w:r>
      <w:bookmarkEnd w:id="61"/>
      <w:bookmarkEnd w:id="62"/>
      <w:bookmarkEnd w:id="63"/>
    </w:p>
    <w:p w14:paraId="6D56B306" w14:textId="4A6CFDB6" w:rsidR="00CA6F7C" w:rsidRPr="00135723" w:rsidRDefault="00CA6F7C" w:rsidP="003F6EB0">
      <w:pPr>
        <w:pStyle w:val="02Heading2"/>
        <w:numPr>
          <w:ilvl w:val="0"/>
          <w:numId w:val="45"/>
        </w:numPr>
        <w:rPr>
          <w:b/>
          <w:bCs/>
          <w:sz w:val="28"/>
          <w:szCs w:val="14"/>
        </w:rPr>
      </w:pPr>
      <w:bookmarkStart w:id="64" w:name="_Toc137133296"/>
      <w:bookmarkStart w:id="65" w:name="_Toc168584320"/>
      <w:bookmarkStart w:id="66" w:name="_Toc231550200"/>
      <w:r>
        <w:rPr>
          <w:b/>
          <w:bCs/>
          <w:sz w:val="28"/>
          <w:szCs w:val="14"/>
        </w:rPr>
        <w:t>Progress report (c</w:t>
      </w:r>
      <w:r w:rsidR="0050671A">
        <w:rPr>
          <w:b/>
          <w:bCs/>
          <w:sz w:val="28"/>
          <w:szCs w:val="14"/>
        </w:rPr>
        <w:t>ondition</w:t>
      </w:r>
      <w:r>
        <w:rPr>
          <w:b/>
          <w:bCs/>
          <w:sz w:val="28"/>
          <w:szCs w:val="14"/>
        </w:rPr>
        <w:t xml:space="preserve"> 6)</w:t>
      </w:r>
      <w:bookmarkEnd w:id="64"/>
      <w:bookmarkEnd w:id="65"/>
      <w:bookmarkEnd w:id="66"/>
    </w:p>
    <w:p w14:paraId="672C7E48" w14:textId="4595E2FE" w:rsidR="00CA6F7C" w:rsidRPr="009E3ECD" w:rsidRDefault="00CA6F7C" w:rsidP="00CA6F7C">
      <w:pPr>
        <w:rPr>
          <w:sz w:val="18"/>
          <w:szCs w:val="18"/>
        </w:rPr>
      </w:pPr>
      <w:r w:rsidRPr="004A174F">
        <w:rPr>
          <w:b/>
          <w:bCs/>
          <w:sz w:val="18"/>
          <w:szCs w:val="18"/>
          <w:u w:val="single"/>
        </w:rPr>
        <w:t>Condition</w:t>
      </w:r>
      <w:r>
        <w:rPr>
          <w:sz w:val="18"/>
          <w:szCs w:val="18"/>
        </w:rPr>
        <w:t xml:space="preserve"> – </w:t>
      </w:r>
      <w:r w:rsidRPr="009E3ECD">
        <w:rPr>
          <w:sz w:val="18"/>
          <w:szCs w:val="18"/>
        </w:rPr>
        <w:t>the ARA member utilising this exemption provides reports to the Commission every 12 months from the date of this exemption setting out the member’s progress toward providing access paths between the entrance of a conveyance and all allocated spaces and facilities for passengers with disabilities, including:</w:t>
      </w:r>
    </w:p>
    <w:p w14:paraId="30F57636" w14:textId="710BBE47" w:rsidR="00CA6F7C" w:rsidRPr="009E3ECD" w:rsidRDefault="00CA6F7C" w:rsidP="00CA6F7C">
      <w:pPr>
        <w:rPr>
          <w:sz w:val="18"/>
          <w:szCs w:val="18"/>
        </w:rPr>
      </w:pPr>
      <w:r w:rsidRPr="009E3ECD">
        <w:rPr>
          <w:sz w:val="18"/>
          <w:szCs w:val="18"/>
        </w:rPr>
        <w:t>(a)</w:t>
      </w:r>
      <w:r>
        <w:rPr>
          <w:sz w:val="18"/>
          <w:szCs w:val="18"/>
        </w:rPr>
        <w:tab/>
      </w:r>
      <w:r w:rsidRPr="009E3ECD">
        <w:rPr>
          <w:sz w:val="18"/>
          <w:szCs w:val="18"/>
        </w:rPr>
        <w:t>the number of conveyances over which this exemption is claimed and the relevant mode of rail travel</w:t>
      </w:r>
    </w:p>
    <w:p w14:paraId="53C4B83A" w14:textId="225745F5" w:rsidR="00CA6F7C" w:rsidRPr="009E3ECD" w:rsidRDefault="00CA6F7C" w:rsidP="00CA6F7C">
      <w:pPr>
        <w:ind w:left="720" w:hanging="720"/>
        <w:rPr>
          <w:sz w:val="18"/>
          <w:szCs w:val="18"/>
        </w:rPr>
      </w:pPr>
      <w:r w:rsidRPr="009E3ECD">
        <w:rPr>
          <w:sz w:val="18"/>
          <w:szCs w:val="18"/>
        </w:rPr>
        <w:t>(b)</w:t>
      </w:r>
      <w:r>
        <w:rPr>
          <w:sz w:val="18"/>
          <w:szCs w:val="18"/>
        </w:rPr>
        <w:tab/>
      </w:r>
      <w:r w:rsidRPr="009E3ECD">
        <w:rPr>
          <w:sz w:val="18"/>
          <w:szCs w:val="18"/>
        </w:rPr>
        <w:t>the actual expenditure incurred in implementing the strategy in the previous 12 months, expressed as a dollar figure and as a percentage of total budget, and</w:t>
      </w:r>
    </w:p>
    <w:p w14:paraId="3CDC7544" w14:textId="2C5028FA" w:rsidR="00CA6F7C" w:rsidRDefault="00CA6F7C" w:rsidP="00CA6F7C">
      <w:pPr>
        <w:ind w:left="720" w:hanging="720"/>
        <w:rPr>
          <w:sz w:val="18"/>
          <w:szCs w:val="18"/>
        </w:rPr>
      </w:pPr>
      <w:r w:rsidRPr="009E3ECD">
        <w:rPr>
          <w:sz w:val="18"/>
          <w:szCs w:val="18"/>
        </w:rPr>
        <w:t>(c)</w:t>
      </w:r>
      <w:r>
        <w:rPr>
          <w:sz w:val="18"/>
          <w:szCs w:val="18"/>
        </w:rPr>
        <w:tab/>
      </w:r>
      <w:r w:rsidRPr="009E3ECD">
        <w:rPr>
          <w:sz w:val="18"/>
          <w:szCs w:val="18"/>
        </w:rPr>
        <w:t>the safety procedures and staff training in place to ensure the safe and timely evacuation of people with disability from conveyances in the event that evacuation is required, including in the event of an emergency</w:t>
      </w:r>
      <w:r>
        <w:rPr>
          <w:sz w:val="18"/>
          <w:szCs w:val="18"/>
        </w:rPr>
        <w:t>.</w:t>
      </w:r>
    </w:p>
    <w:p w14:paraId="43802FBB" w14:textId="1CEB74A8" w:rsidR="00C81A46" w:rsidRPr="00CA6F7C" w:rsidRDefault="00CA6F7C" w:rsidP="00CA6F7C">
      <w:pPr>
        <w:rPr>
          <w:sz w:val="18"/>
          <w:szCs w:val="18"/>
        </w:rPr>
      </w:pPr>
      <w:r w:rsidRPr="004A174F">
        <w:rPr>
          <w:b/>
          <w:bCs/>
          <w:sz w:val="18"/>
          <w:szCs w:val="18"/>
          <w:u w:val="single"/>
        </w:rPr>
        <w:t>Response</w:t>
      </w:r>
      <w:r w:rsidRPr="00CA6F7C">
        <w:rPr>
          <w:sz w:val="18"/>
          <w:szCs w:val="18"/>
        </w:rPr>
        <w:t xml:space="preserve"> - Please </w:t>
      </w:r>
      <w:r w:rsidR="00D273E6" w:rsidRPr="00D273E6">
        <w:rPr>
          <w:sz w:val="18"/>
          <w:szCs w:val="18"/>
        </w:rPr>
        <w:t>refer to</w:t>
      </w:r>
      <w:r w:rsidRPr="00D273E6">
        <w:rPr>
          <w:sz w:val="18"/>
          <w:szCs w:val="18"/>
        </w:rPr>
        <w:t xml:space="preserve"> Metro’s response </w:t>
      </w:r>
      <w:r w:rsidR="00CC2E60">
        <w:rPr>
          <w:sz w:val="18"/>
          <w:szCs w:val="18"/>
        </w:rPr>
        <w:t>to</w:t>
      </w:r>
      <w:r w:rsidRPr="00D273E6">
        <w:rPr>
          <w:sz w:val="18"/>
          <w:szCs w:val="18"/>
        </w:rPr>
        <w:t xml:space="preserve"> c</w:t>
      </w:r>
      <w:r w:rsidR="0050671A">
        <w:rPr>
          <w:sz w:val="18"/>
          <w:szCs w:val="18"/>
        </w:rPr>
        <w:t>ondition</w:t>
      </w:r>
      <w:r w:rsidRPr="00D273E6">
        <w:rPr>
          <w:sz w:val="18"/>
          <w:szCs w:val="18"/>
        </w:rPr>
        <w:t xml:space="preserve"> 6 (progress report)</w:t>
      </w:r>
      <w:r w:rsidR="00CC2E60">
        <w:rPr>
          <w:sz w:val="18"/>
          <w:szCs w:val="18"/>
        </w:rPr>
        <w:t xml:space="preserve"> to temporary exemption </w:t>
      </w:r>
      <w:r w:rsidRPr="00D273E6">
        <w:rPr>
          <w:sz w:val="18"/>
          <w:szCs w:val="18"/>
        </w:rPr>
        <w:t>2.6 (a</w:t>
      </w:r>
      <w:r w:rsidR="00CC2E60">
        <w:rPr>
          <w:sz w:val="18"/>
          <w:szCs w:val="18"/>
        </w:rPr>
        <w:t>bove)</w:t>
      </w:r>
      <w:r w:rsidRPr="00D273E6">
        <w:rPr>
          <w:sz w:val="18"/>
          <w:szCs w:val="18"/>
        </w:rPr>
        <w:t>.</w:t>
      </w:r>
    </w:p>
    <w:p w14:paraId="3B56200B" w14:textId="24D1FDF3" w:rsidR="00C81A46" w:rsidRDefault="00C81A46" w:rsidP="00CA6F7C">
      <w:pPr>
        <w:rPr>
          <w:b/>
          <w:bCs/>
          <w:sz w:val="28"/>
          <w:szCs w:val="14"/>
        </w:rPr>
      </w:pPr>
    </w:p>
    <w:p w14:paraId="270818E3" w14:textId="77777777" w:rsidR="00CA6F7C" w:rsidRDefault="00CA6F7C" w:rsidP="00CA6F7C">
      <w:pPr>
        <w:rPr>
          <w:b/>
          <w:bCs/>
          <w:sz w:val="28"/>
          <w:szCs w:val="14"/>
        </w:rPr>
      </w:pPr>
    </w:p>
    <w:bookmarkEnd w:id="59"/>
    <w:p w14:paraId="20A88B37" w14:textId="77777777" w:rsidR="00335733" w:rsidRDefault="00335733" w:rsidP="005153D3">
      <w:pPr>
        <w:pStyle w:val="01Heading1"/>
        <w:tabs>
          <w:tab w:val="right" w:pos="8952"/>
        </w:tabs>
        <w:spacing w:line="240" w:lineRule="auto"/>
        <w:rPr>
          <w:sz w:val="40"/>
          <w:szCs w:val="14"/>
        </w:rPr>
        <w:sectPr w:rsidR="00335733" w:rsidSect="00E272DF">
          <w:pgSz w:w="11900" w:h="16840"/>
          <w:pgMar w:top="1985" w:right="1474" w:bottom="1701" w:left="1474" w:header="567" w:footer="482" w:gutter="0"/>
          <w:cols w:space="227"/>
          <w:docGrid w:linePitch="360"/>
        </w:sectPr>
      </w:pPr>
    </w:p>
    <w:p w14:paraId="44ABBD8E" w14:textId="7A37B973" w:rsidR="00D202D4" w:rsidRPr="00935592" w:rsidRDefault="00EE783A" w:rsidP="005153D3">
      <w:pPr>
        <w:pStyle w:val="01Heading1"/>
        <w:tabs>
          <w:tab w:val="right" w:pos="8952"/>
        </w:tabs>
        <w:spacing w:line="240" w:lineRule="auto"/>
        <w:rPr>
          <w:sz w:val="40"/>
          <w:szCs w:val="14"/>
        </w:rPr>
      </w:pPr>
      <w:bookmarkStart w:id="67" w:name="_Toc167346230"/>
      <w:bookmarkStart w:id="68" w:name="_Toc168584321"/>
      <w:bookmarkStart w:id="69" w:name="_Toc231550201"/>
      <w:r w:rsidRPr="00935592">
        <w:rPr>
          <w:sz w:val="40"/>
          <w:szCs w:val="14"/>
        </w:rPr>
        <w:lastRenderedPageBreak/>
        <w:t>Transport Standards s</w:t>
      </w:r>
      <w:r w:rsidR="00D202D4" w:rsidRPr="00935592">
        <w:rPr>
          <w:sz w:val="40"/>
          <w:szCs w:val="14"/>
        </w:rPr>
        <w:t>ection 6.4</w:t>
      </w:r>
      <w:r w:rsidR="00D61696" w:rsidRPr="00935592">
        <w:rPr>
          <w:sz w:val="40"/>
          <w:szCs w:val="14"/>
        </w:rPr>
        <w:t>: Slope of external boarding ramps</w:t>
      </w:r>
      <w:bookmarkEnd w:id="67"/>
      <w:bookmarkEnd w:id="68"/>
      <w:bookmarkEnd w:id="69"/>
    </w:p>
    <w:p w14:paraId="3FB27F5A" w14:textId="63558A77" w:rsidR="00CA6F7C" w:rsidRPr="00935592" w:rsidRDefault="00CA6F7C" w:rsidP="00CA6F7C">
      <w:pPr>
        <w:pStyle w:val="02Heading2"/>
        <w:rPr>
          <w:b/>
          <w:bCs/>
          <w:sz w:val="28"/>
          <w:szCs w:val="14"/>
        </w:rPr>
      </w:pPr>
      <w:bookmarkStart w:id="70" w:name="_Toc137133298"/>
      <w:bookmarkStart w:id="71" w:name="_Toc168584322"/>
      <w:bookmarkStart w:id="72" w:name="_Toc231550202"/>
      <w:bookmarkStart w:id="73" w:name="_Toc167346231"/>
      <w:r>
        <w:rPr>
          <w:b/>
          <w:bCs/>
          <w:sz w:val="28"/>
          <w:szCs w:val="14"/>
        </w:rPr>
        <w:t>Temporary exemption</w:t>
      </w:r>
      <w:r w:rsidRPr="00AE1829">
        <w:rPr>
          <w:b/>
          <w:bCs/>
          <w:sz w:val="28"/>
          <w:szCs w:val="14"/>
        </w:rPr>
        <w:t xml:space="preserve">: existing </w:t>
      </w:r>
      <w:r>
        <w:rPr>
          <w:b/>
          <w:bCs/>
          <w:sz w:val="28"/>
          <w:szCs w:val="14"/>
        </w:rPr>
        <w:t>rail conveyances</w:t>
      </w:r>
      <w:bookmarkEnd w:id="70"/>
      <w:bookmarkEnd w:id="71"/>
      <w:bookmarkEnd w:id="72"/>
    </w:p>
    <w:p w14:paraId="65880F29" w14:textId="777171C5" w:rsidR="00CA6F7C" w:rsidRPr="00465E23" w:rsidRDefault="00CA6F7C" w:rsidP="00465E23">
      <w:pPr>
        <w:rPr>
          <w:sz w:val="18"/>
          <w:szCs w:val="18"/>
        </w:rPr>
      </w:pPr>
      <w:bookmarkStart w:id="74" w:name="_Toc137133299"/>
      <w:r w:rsidRPr="00465E23">
        <w:rPr>
          <w:sz w:val="18"/>
          <w:szCs w:val="18"/>
        </w:rPr>
        <w:t>For a period of 5 years, for existing rail conveyances, where the relationship between the platform and rail carriage means that an external board ramp can only be provided at a gradient greater than 1 in 8 and less than 1 in 4, ARA members are not required to provide staff assistance in ascending or descending the ramp.</w:t>
      </w:r>
      <w:bookmarkEnd w:id="74"/>
    </w:p>
    <w:p w14:paraId="1F9E5FFA" w14:textId="77777777" w:rsidR="00CA6F7C" w:rsidRDefault="00CA6F7C" w:rsidP="00CA6F7C">
      <w:pPr>
        <w:pStyle w:val="02Heading2"/>
        <w:rPr>
          <w:b/>
          <w:bCs/>
          <w:sz w:val="28"/>
          <w:szCs w:val="14"/>
        </w:rPr>
      </w:pPr>
      <w:bookmarkStart w:id="75" w:name="_Toc137133300"/>
      <w:bookmarkStart w:id="76" w:name="_Toc168584323"/>
      <w:bookmarkStart w:id="77" w:name="_Toc231550203"/>
      <w:r>
        <w:rPr>
          <w:b/>
          <w:bCs/>
          <w:sz w:val="28"/>
          <w:szCs w:val="14"/>
        </w:rPr>
        <w:t>Reporting Requirements:</w:t>
      </w:r>
      <w:bookmarkEnd w:id="75"/>
      <w:bookmarkEnd w:id="76"/>
      <w:bookmarkEnd w:id="77"/>
    </w:p>
    <w:p w14:paraId="33D2BB6C" w14:textId="584F5288" w:rsidR="00CA6F7C" w:rsidRDefault="007E06E0" w:rsidP="007E06E0">
      <w:pPr>
        <w:pStyle w:val="02Heading2"/>
        <w:keepNext/>
        <w:numPr>
          <w:ilvl w:val="0"/>
          <w:numId w:val="35"/>
        </w:numPr>
        <w:rPr>
          <w:b/>
          <w:bCs/>
          <w:sz w:val="28"/>
          <w:szCs w:val="14"/>
        </w:rPr>
      </w:pPr>
      <w:bookmarkStart w:id="78" w:name="_Toc168584327"/>
      <w:bookmarkStart w:id="79" w:name="_Toc231550204"/>
      <w:r>
        <w:rPr>
          <w:b/>
          <w:bCs/>
          <w:sz w:val="28"/>
          <w:szCs w:val="14"/>
        </w:rPr>
        <w:t>Annual reporting (c</w:t>
      </w:r>
      <w:r w:rsidR="0050671A">
        <w:rPr>
          <w:b/>
          <w:bCs/>
          <w:sz w:val="28"/>
          <w:szCs w:val="14"/>
        </w:rPr>
        <w:t>ondition</w:t>
      </w:r>
      <w:r>
        <w:rPr>
          <w:b/>
          <w:bCs/>
          <w:sz w:val="28"/>
          <w:szCs w:val="14"/>
        </w:rPr>
        <w:t xml:space="preserve"> 3)</w:t>
      </w:r>
      <w:bookmarkEnd w:id="78"/>
      <w:bookmarkEnd w:id="79"/>
    </w:p>
    <w:p w14:paraId="48023D15" w14:textId="77777777" w:rsidR="001C5137" w:rsidRDefault="007E06E0" w:rsidP="007E06E0">
      <w:pPr>
        <w:keepNext/>
        <w:rPr>
          <w:sz w:val="18"/>
          <w:szCs w:val="18"/>
        </w:rPr>
      </w:pPr>
      <w:r w:rsidRPr="007E06E0">
        <w:rPr>
          <w:b/>
          <w:bCs/>
          <w:sz w:val="18"/>
          <w:szCs w:val="18"/>
          <w:u w:val="single"/>
        </w:rPr>
        <w:t>Condition</w:t>
      </w:r>
      <w:r w:rsidRPr="007E06E0">
        <w:rPr>
          <w:sz w:val="18"/>
          <w:szCs w:val="18"/>
        </w:rPr>
        <w:t xml:space="preserve"> - the ARA member utilising this exemption reports to the Commission annually thereafter on</w:t>
      </w:r>
      <w:r w:rsidR="001C5137">
        <w:rPr>
          <w:sz w:val="18"/>
          <w:szCs w:val="18"/>
        </w:rPr>
        <w:t>:</w:t>
      </w:r>
    </w:p>
    <w:p w14:paraId="740A8AFA" w14:textId="77777777" w:rsidR="001C2E1F" w:rsidRDefault="007E06E0" w:rsidP="001C2E1F">
      <w:pPr>
        <w:pStyle w:val="ListParagraph"/>
        <w:keepNext/>
        <w:numPr>
          <w:ilvl w:val="0"/>
          <w:numId w:val="48"/>
        </w:numPr>
        <w:ind w:hanging="720"/>
        <w:rPr>
          <w:sz w:val="18"/>
          <w:szCs w:val="18"/>
        </w:rPr>
      </w:pPr>
      <w:r w:rsidRPr="001C5137">
        <w:rPr>
          <w:sz w:val="18"/>
          <w:szCs w:val="18"/>
        </w:rPr>
        <w:t>the number of locations where an external board ramp can only be provided at a gradient greater than 1 in 8 and less than 1 in 4 and the relevant mode of rail travel impacted</w:t>
      </w:r>
      <w:r w:rsidR="001C2E1F">
        <w:rPr>
          <w:sz w:val="18"/>
          <w:szCs w:val="18"/>
        </w:rPr>
        <w:t>;</w:t>
      </w:r>
    </w:p>
    <w:p w14:paraId="3A963943" w14:textId="77777777" w:rsidR="001C2E1F" w:rsidRDefault="007E06E0" w:rsidP="001C2E1F">
      <w:pPr>
        <w:pStyle w:val="ListParagraph"/>
        <w:keepNext/>
        <w:numPr>
          <w:ilvl w:val="0"/>
          <w:numId w:val="48"/>
        </w:numPr>
        <w:ind w:hanging="720"/>
        <w:rPr>
          <w:sz w:val="18"/>
          <w:szCs w:val="18"/>
        </w:rPr>
      </w:pPr>
      <w:r w:rsidRPr="001C5137">
        <w:rPr>
          <w:sz w:val="18"/>
          <w:szCs w:val="18"/>
        </w:rPr>
        <w:t>progress to demonstrate how the boarding ramp gradients are being improved at each station</w:t>
      </w:r>
      <w:r w:rsidR="001C2E1F">
        <w:rPr>
          <w:sz w:val="18"/>
          <w:szCs w:val="18"/>
        </w:rPr>
        <w:t>;</w:t>
      </w:r>
    </w:p>
    <w:p w14:paraId="4A860C1E" w14:textId="77777777" w:rsidR="001C2E1F" w:rsidRDefault="007E06E0" w:rsidP="001C2E1F">
      <w:pPr>
        <w:pStyle w:val="ListParagraph"/>
        <w:keepNext/>
        <w:numPr>
          <w:ilvl w:val="0"/>
          <w:numId w:val="48"/>
        </w:numPr>
        <w:ind w:hanging="720"/>
        <w:rPr>
          <w:sz w:val="18"/>
          <w:szCs w:val="18"/>
        </w:rPr>
      </w:pPr>
      <w:r w:rsidRPr="001C5137">
        <w:rPr>
          <w:sz w:val="18"/>
          <w:szCs w:val="18"/>
        </w:rPr>
        <w:t>actual expenditure on the required works at each station in the last 12 months, expressed as a dollar figure and as a percentage of total budget</w:t>
      </w:r>
      <w:r w:rsidR="001C2E1F">
        <w:rPr>
          <w:sz w:val="18"/>
          <w:szCs w:val="18"/>
        </w:rPr>
        <w:t>;</w:t>
      </w:r>
    </w:p>
    <w:p w14:paraId="4C5A2424" w14:textId="77777777" w:rsidR="001C2E1F" w:rsidRDefault="007E06E0" w:rsidP="001C2E1F">
      <w:pPr>
        <w:pStyle w:val="ListParagraph"/>
        <w:keepNext/>
        <w:numPr>
          <w:ilvl w:val="0"/>
          <w:numId w:val="48"/>
        </w:numPr>
        <w:ind w:hanging="720"/>
        <w:rPr>
          <w:sz w:val="18"/>
          <w:szCs w:val="18"/>
        </w:rPr>
      </w:pPr>
      <w:r w:rsidRPr="001C5137">
        <w:rPr>
          <w:sz w:val="18"/>
          <w:szCs w:val="18"/>
        </w:rPr>
        <w:t>the measures in place to ensure communication of assisted access to service users</w:t>
      </w:r>
      <w:r w:rsidR="001C2E1F">
        <w:rPr>
          <w:sz w:val="18"/>
          <w:szCs w:val="18"/>
        </w:rPr>
        <w:t>;</w:t>
      </w:r>
      <w:r w:rsidRPr="001C5137">
        <w:rPr>
          <w:sz w:val="18"/>
          <w:szCs w:val="18"/>
        </w:rPr>
        <w:t xml:space="preserve"> and</w:t>
      </w:r>
    </w:p>
    <w:p w14:paraId="7BDF862B" w14:textId="79FBCFA7" w:rsidR="007E06E0" w:rsidRPr="001C5137" w:rsidRDefault="007E06E0" w:rsidP="001C2E1F">
      <w:pPr>
        <w:pStyle w:val="ListParagraph"/>
        <w:keepNext/>
        <w:numPr>
          <w:ilvl w:val="0"/>
          <w:numId w:val="48"/>
        </w:numPr>
        <w:ind w:hanging="720"/>
        <w:rPr>
          <w:sz w:val="18"/>
          <w:szCs w:val="18"/>
        </w:rPr>
      </w:pPr>
      <w:r w:rsidRPr="001C5137">
        <w:rPr>
          <w:sz w:val="18"/>
          <w:szCs w:val="18"/>
        </w:rPr>
        <w:t>the safety procedures and staff training in place to ensure the safe and timely evacuation of people with disability from these locations in the event that evacuation is required, including during an emergency.</w:t>
      </w:r>
    </w:p>
    <w:p w14:paraId="594C4962" w14:textId="77777777" w:rsidR="00E76E9D" w:rsidRDefault="00E76E9D" w:rsidP="00E76E9D">
      <w:pPr>
        <w:jc w:val="both"/>
        <w:rPr>
          <w:sz w:val="18"/>
          <w:szCs w:val="18"/>
        </w:rPr>
      </w:pPr>
      <w:r w:rsidRPr="00E75EF2">
        <w:rPr>
          <w:b/>
          <w:bCs/>
          <w:sz w:val="18"/>
          <w:szCs w:val="18"/>
          <w:u w:val="single"/>
        </w:rPr>
        <w:t>Response</w:t>
      </w:r>
      <w:r>
        <w:rPr>
          <w:sz w:val="18"/>
          <w:szCs w:val="18"/>
        </w:rPr>
        <w:t xml:space="preserve"> -</w:t>
      </w:r>
      <w:r w:rsidRPr="005A5CBA">
        <w:rPr>
          <w:sz w:val="18"/>
          <w:szCs w:val="18"/>
        </w:rPr>
        <w:t xml:space="preserve"> </w:t>
      </w:r>
    </w:p>
    <w:p w14:paraId="5EA80F57" w14:textId="5A5649F5" w:rsidR="00E76E9D" w:rsidRPr="00730A37" w:rsidRDefault="00E76E9D" w:rsidP="00E76E9D">
      <w:pPr>
        <w:ind w:left="567" w:hanging="567"/>
        <w:jc w:val="both"/>
        <w:rPr>
          <w:sz w:val="18"/>
          <w:szCs w:val="18"/>
        </w:rPr>
      </w:pPr>
      <w:r w:rsidRPr="00730A37">
        <w:rPr>
          <w:sz w:val="18"/>
          <w:szCs w:val="18"/>
        </w:rPr>
        <w:t>(a)</w:t>
      </w:r>
      <w:r w:rsidRPr="00730A37">
        <w:rPr>
          <w:sz w:val="18"/>
          <w:szCs w:val="18"/>
        </w:rPr>
        <w:tab/>
      </w:r>
      <w:r w:rsidRPr="007D4916">
        <w:rPr>
          <w:sz w:val="18"/>
          <w:szCs w:val="18"/>
          <w:u w:val="single"/>
        </w:rPr>
        <w:t>N</w:t>
      </w:r>
      <w:r w:rsidRPr="00E76E9D">
        <w:rPr>
          <w:sz w:val="18"/>
          <w:szCs w:val="18"/>
          <w:u w:val="single"/>
        </w:rPr>
        <w:t>umber of locations where an external board ramp can only be provided at a gradient greater than 1 in 8 and less than 1 in 4 and the relevant mode of rail travel impacted</w:t>
      </w:r>
    </w:p>
    <w:p w14:paraId="7051DF47" w14:textId="5A605054" w:rsidR="45A1064D" w:rsidRDefault="00321B4D" w:rsidP="10495976">
      <w:pPr>
        <w:ind w:left="567"/>
        <w:jc w:val="both"/>
        <w:rPr>
          <w:sz w:val="18"/>
          <w:szCs w:val="18"/>
        </w:rPr>
      </w:pPr>
      <w:r w:rsidRPr="229EEC15">
        <w:rPr>
          <w:sz w:val="18"/>
          <w:szCs w:val="18"/>
        </w:rPr>
        <w:t>The</w:t>
      </w:r>
      <w:r w:rsidR="00E76E9D" w:rsidRPr="229EEC15">
        <w:rPr>
          <w:sz w:val="18"/>
          <w:szCs w:val="18"/>
        </w:rPr>
        <w:t xml:space="preserve"> 2023 Re</w:t>
      </w:r>
      <w:r w:rsidRPr="229EEC15">
        <w:rPr>
          <w:sz w:val="18"/>
          <w:szCs w:val="18"/>
        </w:rPr>
        <w:t>port</w:t>
      </w:r>
      <w:r w:rsidR="00E76E9D" w:rsidRPr="229EEC15">
        <w:rPr>
          <w:sz w:val="18"/>
          <w:szCs w:val="18"/>
        </w:rPr>
        <w:t xml:space="preserve"> identified 79 platforms where an external board ramp could only be provided at a gradient greater that 1 in 8 and less than 1 in 4. The response also contained a strategy on how platforms can be improved at nominated boarding points. </w:t>
      </w:r>
      <w:r w:rsidR="003966E0" w:rsidRPr="229EEC15">
        <w:rPr>
          <w:sz w:val="18"/>
          <w:szCs w:val="18"/>
        </w:rPr>
        <w:t>U</w:t>
      </w:r>
      <w:r w:rsidR="001F6256" w:rsidRPr="229EEC15">
        <w:rPr>
          <w:sz w:val="18"/>
          <w:szCs w:val="18"/>
        </w:rPr>
        <w:t>pdated list</w:t>
      </w:r>
      <w:r w:rsidR="003966E0" w:rsidRPr="229EEC15">
        <w:rPr>
          <w:sz w:val="18"/>
          <w:szCs w:val="18"/>
        </w:rPr>
        <w:t>s</w:t>
      </w:r>
      <w:r w:rsidR="001F6256" w:rsidRPr="229EEC15">
        <w:rPr>
          <w:sz w:val="18"/>
          <w:szCs w:val="18"/>
        </w:rPr>
        <w:t xml:space="preserve"> </w:t>
      </w:r>
      <w:r w:rsidR="003966E0" w:rsidRPr="229EEC15">
        <w:rPr>
          <w:sz w:val="18"/>
          <w:szCs w:val="18"/>
        </w:rPr>
        <w:t xml:space="preserve">were </w:t>
      </w:r>
      <w:r w:rsidR="001F6256" w:rsidRPr="229EEC15">
        <w:rPr>
          <w:sz w:val="18"/>
          <w:szCs w:val="18"/>
        </w:rPr>
        <w:t>contained in Appendix C of the 2024 Report</w:t>
      </w:r>
      <w:r w:rsidR="009C6853" w:rsidRPr="229EEC15">
        <w:rPr>
          <w:sz w:val="18"/>
          <w:szCs w:val="18"/>
        </w:rPr>
        <w:t xml:space="preserve"> and 2025 Report</w:t>
      </w:r>
      <w:r w:rsidR="001F6256" w:rsidRPr="229EEC15">
        <w:rPr>
          <w:sz w:val="18"/>
          <w:szCs w:val="18"/>
        </w:rPr>
        <w:t xml:space="preserve">. </w:t>
      </w:r>
      <w:r w:rsidR="00E76E9D" w:rsidRPr="229EEC15">
        <w:rPr>
          <w:sz w:val="18"/>
          <w:szCs w:val="18"/>
        </w:rPr>
        <w:t>A</w:t>
      </w:r>
      <w:r w:rsidR="001F6256" w:rsidRPr="229EEC15">
        <w:rPr>
          <w:sz w:val="18"/>
          <w:szCs w:val="18"/>
        </w:rPr>
        <w:t xml:space="preserve"> further</w:t>
      </w:r>
      <w:r w:rsidR="00E76E9D" w:rsidRPr="229EEC15">
        <w:rPr>
          <w:sz w:val="18"/>
          <w:szCs w:val="18"/>
        </w:rPr>
        <w:t xml:space="preserve"> updated list is contained in Appendix C</w:t>
      </w:r>
      <w:r w:rsidR="00136E5A" w:rsidRPr="229EEC15">
        <w:rPr>
          <w:sz w:val="18"/>
          <w:szCs w:val="18"/>
        </w:rPr>
        <w:t xml:space="preserve">, showing </w:t>
      </w:r>
      <w:r w:rsidR="00137DE4" w:rsidRPr="229EEC15">
        <w:rPr>
          <w:sz w:val="18"/>
          <w:szCs w:val="18"/>
        </w:rPr>
        <w:t>improvement has been made at</w:t>
      </w:r>
      <w:r w:rsidR="47B982AD" w:rsidRPr="229EEC15">
        <w:rPr>
          <w:rFonts w:ascii="Calibri" w:eastAsia="Calibri" w:hAnsi="Calibri" w:cs="Calibri"/>
          <w:sz w:val="18"/>
          <w:szCs w:val="18"/>
        </w:rPr>
        <w:t xml:space="preserve"> </w:t>
      </w:r>
      <w:r w:rsidR="00085EBD" w:rsidRPr="229EEC15">
        <w:rPr>
          <w:sz w:val="18"/>
          <w:szCs w:val="18"/>
        </w:rPr>
        <w:t>Kensington Station platforms 1 and 2</w:t>
      </w:r>
      <w:r w:rsidR="009450F6" w:rsidRPr="229EEC15">
        <w:rPr>
          <w:sz w:val="18"/>
          <w:szCs w:val="18"/>
        </w:rPr>
        <w:t>,</w:t>
      </w:r>
      <w:r w:rsidR="00085EBD" w:rsidRPr="229EEC15">
        <w:rPr>
          <w:sz w:val="18"/>
          <w:szCs w:val="18"/>
        </w:rPr>
        <w:t xml:space="preserve"> Mordialloc Station, Glen Iris platform 2</w:t>
      </w:r>
      <w:r w:rsidR="00A15174" w:rsidRPr="229EEC15">
        <w:rPr>
          <w:sz w:val="18"/>
          <w:szCs w:val="18"/>
        </w:rPr>
        <w:t xml:space="preserve">, and Darling platform 2 </w:t>
      </w:r>
      <w:r w:rsidRPr="229EEC15">
        <w:rPr>
          <w:sz w:val="18"/>
          <w:szCs w:val="18"/>
        </w:rPr>
        <w:t>(</w:t>
      </w:r>
      <w:r w:rsidR="00A15174" w:rsidRPr="229EEC15">
        <w:rPr>
          <w:sz w:val="18"/>
          <w:szCs w:val="18"/>
        </w:rPr>
        <w:t xml:space="preserve">Darling Station platforms works were undertaken </w:t>
      </w:r>
      <w:r w:rsidR="003A6D5B" w:rsidRPr="229EEC15">
        <w:rPr>
          <w:sz w:val="18"/>
          <w:szCs w:val="18"/>
        </w:rPr>
        <w:t>prior to publication of the 2025 Report</w:t>
      </w:r>
      <w:r w:rsidR="30CDAE65" w:rsidRPr="229EEC15">
        <w:rPr>
          <w:sz w:val="18"/>
          <w:szCs w:val="18"/>
        </w:rPr>
        <w:t>)</w:t>
      </w:r>
      <w:r w:rsidR="003A6D5B" w:rsidRPr="229EEC15">
        <w:rPr>
          <w:sz w:val="18"/>
          <w:szCs w:val="18"/>
        </w:rPr>
        <w:t>.</w:t>
      </w:r>
      <w:r w:rsidR="00C93885" w:rsidRPr="229EEC15">
        <w:rPr>
          <w:rFonts w:ascii="Calibri" w:eastAsia="Calibri" w:hAnsi="Calibri" w:cs="Calibri"/>
          <w:i/>
          <w:iCs/>
          <w:sz w:val="18"/>
          <w:szCs w:val="18"/>
        </w:rPr>
        <w:t xml:space="preserve"> </w:t>
      </w:r>
      <w:r w:rsidR="00C93885" w:rsidRPr="229EEC15">
        <w:rPr>
          <w:rFonts w:ascii="Calibri" w:eastAsia="Calibri" w:hAnsi="Calibri" w:cs="Calibri"/>
          <w:sz w:val="18"/>
          <w:szCs w:val="18"/>
        </w:rPr>
        <w:t xml:space="preserve">In addition to these changes, a duplicate entry for Mordialloc platform 1 has </w:t>
      </w:r>
      <w:r w:rsidR="00C93885" w:rsidRPr="00671059">
        <w:rPr>
          <w:rFonts w:ascii="Calibri" w:eastAsia="Calibri" w:hAnsi="Calibri" w:cs="Calibri"/>
          <w:sz w:val="18"/>
          <w:szCs w:val="18"/>
        </w:rPr>
        <w:t>been removed.</w:t>
      </w:r>
      <w:r w:rsidR="00671059">
        <w:rPr>
          <w:rFonts w:ascii="Calibri" w:eastAsia="Calibri" w:hAnsi="Calibri" w:cs="Calibri"/>
          <w:sz w:val="18"/>
          <w:szCs w:val="18"/>
        </w:rPr>
        <w:t xml:space="preserve"> </w:t>
      </w:r>
      <w:r w:rsidR="45A1064D" w:rsidRPr="00671059">
        <w:rPr>
          <w:sz w:val="18"/>
          <w:szCs w:val="18"/>
        </w:rPr>
        <w:t xml:space="preserve">A 2026 data review </w:t>
      </w:r>
      <w:r w:rsidR="02BA6350" w:rsidRPr="00671059">
        <w:rPr>
          <w:sz w:val="18"/>
          <w:szCs w:val="18"/>
        </w:rPr>
        <w:t>has resulted in updates</w:t>
      </w:r>
      <w:r w:rsidR="45A1064D" w:rsidRPr="00671059">
        <w:rPr>
          <w:sz w:val="18"/>
          <w:szCs w:val="18"/>
        </w:rPr>
        <w:t xml:space="preserve"> to the list of stations where </w:t>
      </w:r>
      <w:r w:rsidR="5CBB458D" w:rsidRPr="00671059">
        <w:rPr>
          <w:sz w:val="18"/>
          <w:szCs w:val="18"/>
        </w:rPr>
        <w:t>the</w:t>
      </w:r>
      <w:r w:rsidR="45A1064D" w:rsidRPr="00671059">
        <w:rPr>
          <w:sz w:val="18"/>
          <w:szCs w:val="18"/>
        </w:rPr>
        <w:t xml:space="preserve"> external boarding ramp </w:t>
      </w:r>
      <w:r w:rsidR="1A8262C8" w:rsidRPr="00671059">
        <w:rPr>
          <w:sz w:val="18"/>
          <w:szCs w:val="18"/>
        </w:rPr>
        <w:t>does not achieve a 1 in 8 slope</w:t>
      </w:r>
      <w:r w:rsidR="45A1064D" w:rsidRPr="00671059">
        <w:rPr>
          <w:sz w:val="18"/>
          <w:szCs w:val="18"/>
        </w:rPr>
        <w:t xml:space="preserve"> (</w:t>
      </w:r>
      <w:r w:rsidR="2936FDE4" w:rsidRPr="00671059">
        <w:rPr>
          <w:sz w:val="18"/>
          <w:szCs w:val="18"/>
        </w:rPr>
        <w:t xml:space="preserve">see </w:t>
      </w:r>
      <w:r w:rsidR="45A1064D" w:rsidRPr="00671059">
        <w:rPr>
          <w:sz w:val="18"/>
          <w:szCs w:val="18"/>
        </w:rPr>
        <w:t>Appendix C). Ferntree Gully platform 2, and Royal Park platform 1 have been removed</w:t>
      </w:r>
      <w:r w:rsidR="1A7E10B4" w:rsidRPr="00671059">
        <w:rPr>
          <w:sz w:val="18"/>
          <w:szCs w:val="18"/>
        </w:rPr>
        <w:t xml:space="preserve"> from the list, while </w:t>
      </w:r>
      <w:r w:rsidR="45A1064D" w:rsidRPr="00671059">
        <w:rPr>
          <w:sz w:val="18"/>
          <w:szCs w:val="18"/>
        </w:rPr>
        <w:t>Hawthorn platform 2, Richmond platforms 1, 4, 6, and 10 have been added.</w:t>
      </w:r>
      <w:r w:rsidR="45A1064D">
        <w:t xml:space="preserve"> </w:t>
      </w:r>
    </w:p>
    <w:p w14:paraId="58A584BD" w14:textId="163A4FA0" w:rsidR="009E505F" w:rsidRDefault="47B982AD" w:rsidP="00E96128">
      <w:pPr>
        <w:ind w:left="567"/>
        <w:jc w:val="both"/>
        <w:rPr>
          <w:sz w:val="18"/>
          <w:szCs w:val="18"/>
        </w:rPr>
      </w:pPr>
      <w:r w:rsidRPr="2F68F407">
        <w:rPr>
          <w:rFonts w:ascii="Calibri" w:eastAsia="Calibri" w:hAnsi="Calibri" w:cs="Calibri"/>
          <w:sz w:val="18"/>
          <w:szCs w:val="18"/>
        </w:rPr>
        <w:t xml:space="preserve">Appendix C now lists </w:t>
      </w:r>
      <w:r w:rsidR="007B78DA" w:rsidRPr="00040568">
        <w:rPr>
          <w:rFonts w:ascii="Calibri" w:eastAsia="Calibri" w:hAnsi="Calibri" w:cs="Calibri"/>
          <w:sz w:val="18"/>
          <w:szCs w:val="18"/>
        </w:rPr>
        <w:t>6</w:t>
      </w:r>
      <w:r w:rsidR="004E367C">
        <w:rPr>
          <w:rFonts w:ascii="Calibri" w:eastAsia="Calibri" w:hAnsi="Calibri" w:cs="Calibri"/>
          <w:sz w:val="18"/>
          <w:szCs w:val="18"/>
        </w:rPr>
        <w:t>6</w:t>
      </w:r>
      <w:r w:rsidR="00C36BE5">
        <w:rPr>
          <w:rFonts w:ascii="Calibri" w:eastAsia="Calibri" w:hAnsi="Calibri" w:cs="Calibri"/>
          <w:sz w:val="18"/>
          <w:szCs w:val="18"/>
        </w:rPr>
        <w:t xml:space="preserve"> </w:t>
      </w:r>
      <w:r w:rsidRPr="2F68F407">
        <w:rPr>
          <w:rFonts w:ascii="Calibri" w:eastAsia="Calibri" w:hAnsi="Calibri" w:cs="Calibri"/>
          <w:sz w:val="18"/>
          <w:szCs w:val="18"/>
        </w:rPr>
        <w:t>platforms where an external board</w:t>
      </w:r>
      <w:r w:rsidR="00C36BE5">
        <w:rPr>
          <w:rFonts w:ascii="Calibri" w:eastAsia="Calibri" w:hAnsi="Calibri" w:cs="Calibri"/>
          <w:sz w:val="18"/>
          <w:szCs w:val="18"/>
        </w:rPr>
        <w:t>ing</w:t>
      </w:r>
      <w:r w:rsidRPr="2F68F407">
        <w:rPr>
          <w:rFonts w:ascii="Calibri" w:eastAsia="Calibri" w:hAnsi="Calibri" w:cs="Calibri"/>
          <w:sz w:val="18"/>
          <w:szCs w:val="18"/>
        </w:rPr>
        <w:t xml:space="preserve"> ramp could only be provided at a gradient greater that 1 in 8 and less than 1 in 4.</w:t>
      </w:r>
      <w:r w:rsidR="003867AE">
        <w:rPr>
          <w:rFonts w:ascii="Calibri" w:eastAsia="Calibri" w:hAnsi="Calibri" w:cs="Calibri"/>
          <w:sz w:val="18"/>
          <w:szCs w:val="18"/>
        </w:rPr>
        <w:t xml:space="preserve"> </w:t>
      </w:r>
    </w:p>
    <w:p w14:paraId="09C5B6E0" w14:textId="0CEA9765" w:rsidR="00E76E9D" w:rsidRDefault="00E76E9D" w:rsidP="00E76E9D">
      <w:pPr>
        <w:ind w:left="567" w:hanging="567"/>
        <w:jc w:val="both"/>
        <w:rPr>
          <w:sz w:val="18"/>
          <w:szCs w:val="18"/>
          <w:u w:val="single"/>
        </w:rPr>
      </w:pPr>
      <w:r w:rsidRPr="00730A37">
        <w:rPr>
          <w:sz w:val="18"/>
          <w:szCs w:val="18"/>
        </w:rPr>
        <w:t>(</w:t>
      </w:r>
      <w:r>
        <w:rPr>
          <w:sz w:val="18"/>
          <w:szCs w:val="18"/>
        </w:rPr>
        <w:t>b</w:t>
      </w:r>
      <w:r w:rsidRPr="00730A37">
        <w:rPr>
          <w:sz w:val="18"/>
          <w:szCs w:val="18"/>
        </w:rPr>
        <w:t>)</w:t>
      </w:r>
      <w:r w:rsidRPr="00730A37">
        <w:rPr>
          <w:sz w:val="18"/>
          <w:szCs w:val="18"/>
        </w:rPr>
        <w:tab/>
      </w:r>
      <w:r w:rsidRPr="00E76E9D">
        <w:rPr>
          <w:sz w:val="18"/>
          <w:szCs w:val="18"/>
          <w:u w:val="single"/>
        </w:rPr>
        <w:t>Progress in relation to boarding ramp gradients</w:t>
      </w:r>
    </w:p>
    <w:p w14:paraId="7ACA9261" w14:textId="6AD93BAA" w:rsidR="003A6D5B" w:rsidRPr="00E735B0" w:rsidRDefault="007C6A53" w:rsidP="008F44CE">
      <w:pPr>
        <w:pStyle w:val="00Bodycopy"/>
        <w:ind w:left="567"/>
        <w:jc w:val="both"/>
        <w:rPr>
          <w:i/>
          <w:sz w:val="18"/>
          <w:szCs w:val="18"/>
        </w:rPr>
      </w:pPr>
      <w:r w:rsidRPr="1DEAB10A">
        <w:rPr>
          <w:color w:val="000000" w:themeColor="text2"/>
          <w:sz w:val="18"/>
          <w:szCs w:val="18"/>
        </w:rPr>
        <w:t xml:space="preserve">The 2024 Report </w:t>
      </w:r>
      <w:r w:rsidR="00A01568" w:rsidRPr="1DEAB10A">
        <w:rPr>
          <w:color w:val="000000" w:themeColor="text2"/>
          <w:sz w:val="18"/>
          <w:szCs w:val="18"/>
        </w:rPr>
        <w:t xml:space="preserve">and 2025 Report </w:t>
      </w:r>
      <w:r w:rsidRPr="1DEAB10A">
        <w:rPr>
          <w:color w:val="000000" w:themeColor="text2"/>
          <w:sz w:val="18"/>
          <w:szCs w:val="18"/>
        </w:rPr>
        <w:t>identified</w:t>
      </w:r>
      <w:r w:rsidRPr="1DEAB10A">
        <w:rPr>
          <w:sz w:val="18"/>
          <w:szCs w:val="18"/>
        </w:rPr>
        <w:t xml:space="preserve"> a number of locations where the boarding gradient has been improved</w:t>
      </w:r>
      <w:r w:rsidR="005F44E3" w:rsidRPr="1DEAB10A">
        <w:rPr>
          <w:sz w:val="18"/>
          <w:szCs w:val="18"/>
        </w:rPr>
        <w:t>. Additional improvement ha</w:t>
      </w:r>
      <w:r w:rsidR="007829E4" w:rsidRPr="1DEAB10A">
        <w:rPr>
          <w:sz w:val="18"/>
          <w:szCs w:val="18"/>
        </w:rPr>
        <w:t xml:space="preserve">s </w:t>
      </w:r>
      <w:r w:rsidR="005F44E3" w:rsidRPr="1DEAB10A">
        <w:rPr>
          <w:sz w:val="18"/>
          <w:szCs w:val="18"/>
        </w:rPr>
        <w:t xml:space="preserve">been made </w:t>
      </w:r>
      <w:r w:rsidR="00431F68" w:rsidRPr="1DEAB10A">
        <w:rPr>
          <w:sz w:val="18"/>
          <w:szCs w:val="18"/>
        </w:rPr>
        <w:t>at</w:t>
      </w:r>
      <w:r w:rsidR="009B4956" w:rsidRPr="1DEAB10A">
        <w:rPr>
          <w:sz w:val="18"/>
          <w:szCs w:val="18"/>
        </w:rPr>
        <w:t>:</w:t>
      </w:r>
      <w:bookmarkEnd w:id="73"/>
      <w:r w:rsidR="735F58AC" w:rsidRPr="1DEAB10A">
        <w:rPr>
          <w:sz w:val="18"/>
          <w:szCs w:val="18"/>
        </w:rPr>
        <w:t xml:space="preserve"> </w:t>
      </w:r>
      <w:r w:rsidR="004A2147" w:rsidRPr="1DEAB10A">
        <w:rPr>
          <w:sz w:val="18"/>
          <w:szCs w:val="18"/>
        </w:rPr>
        <w:t>Kensington Station</w:t>
      </w:r>
      <w:r w:rsidR="009040F1" w:rsidRPr="1DEAB10A">
        <w:rPr>
          <w:sz w:val="18"/>
          <w:szCs w:val="18"/>
        </w:rPr>
        <w:t>,</w:t>
      </w:r>
      <w:r w:rsidR="004A2147" w:rsidRPr="1DEAB10A">
        <w:rPr>
          <w:sz w:val="18"/>
          <w:szCs w:val="18"/>
        </w:rPr>
        <w:t xml:space="preserve"> Mordialloc Station</w:t>
      </w:r>
      <w:r w:rsidR="003403AE" w:rsidRPr="1DEAB10A">
        <w:rPr>
          <w:sz w:val="18"/>
          <w:szCs w:val="18"/>
        </w:rPr>
        <w:t xml:space="preserve"> (rebuilt)</w:t>
      </w:r>
      <w:r w:rsidR="004A2147" w:rsidRPr="1DEAB10A">
        <w:rPr>
          <w:sz w:val="18"/>
          <w:szCs w:val="18"/>
        </w:rPr>
        <w:t xml:space="preserve">, Glen Iris </w:t>
      </w:r>
      <w:r w:rsidR="009040F1" w:rsidRPr="1DEAB10A">
        <w:rPr>
          <w:sz w:val="18"/>
          <w:szCs w:val="18"/>
        </w:rPr>
        <w:t xml:space="preserve">Station and </w:t>
      </w:r>
      <w:r w:rsidR="004A2147" w:rsidRPr="1DEAB10A">
        <w:rPr>
          <w:sz w:val="18"/>
          <w:szCs w:val="18"/>
        </w:rPr>
        <w:t>Darling</w:t>
      </w:r>
      <w:r w:rsidR="009040F1" w:rsidRPr="1DEAB10A">
        <w:rPr>
          <w:sz w:val="18"/>
          <w:szCs w:val="18"/>
        </w:rPr>
        <w:t xml:space="preserve"> Station</w:t>
      </w:r>
      <w:r w:rsidR="007F73CA" w:rsidRPr="1DEAB10A">
        <w:rPr>
          <w:sz w:val="18"/>
          <w:szCs w:val="18"/>
        </w:rPr>
        <w:t>.</w:t>
      </w:r>
    </w:p>
    <w:p w14:paraId="0F36A1F8" w14:textId="12943366" w:rsidR="00E76E9D" w:rsidRPr="00730A37" w:rsidRDefault="00E76E9D" w:rsidP="00E76E9D">
      <w:pPr>
        <w:ind w:left="567" w:hanging="567"/>
        <w:jc w:val="both"/>
        <w:rPr>
          <w:sz w:val="18"/>
          <w:szCs w:val="18"/>
        </w:rPr>
      </w:pPr>
      <w:r w:rsidRPr="00730A37">
        <w:rPr>
          <w:sz w:val="18"/>
          <w:szCs w:val="18"/>
        </w:rPr>
        <w:lastRenderedPageBreak/>
        <w:t>(</w:t>
      </w:r>
      <w:r>
        <w:rPr>
          <w:sz w:val="18"/>
          <w:szCs w:val="18"/>
        </w:rPr>
        <w:t>c</w:t>
      </w:r>
      <w:r w:rsidRPr="00730A37">
        <w:rPr>
          <w:sz w:val="18"/>
          <w:szCs w:val="18"/>
        </w:rPr>
        <w:t>)</w:t>
      </w:r>
      <w:r w:rsidRPr="00730A37">
        <w:rPr>
          <w:sz w:val="18"/>
          <w:szCs w:val="18"/>
        </w:rPr>
        <w:tab/>
      </w:r>
      <w:r>
        <w:rPr>
          <w:sz w:val="18"/>
          <w:szCs w:val="18"/>
          <w:u w:val="single"/>
        </w:rPr>
        <w:t>Actual expenditure</w:t>
      </w:r>
    </w:p>
    <w:p w14:paraId="5AC1200A" w14:textId="77777777" w:rsidR="00DC246E" w:rsidRDefault="00DC246E" w:rsidP="00DC246E">
      <w:pPr>
        <w:ind w:left="567"/>
        <w:jc w:val="both"/>
        <w:rPr>
          <w:sz w:val="18"/>
          <w:szCs w:val="18"/>
          <w:lang w:val="en-US"/>
        </w:rPr>
      </w:pPr>
      <w:r>
        <w:rPr>
          <w:sz w:val="18"/>
          <w:szCs w:val="18"/>
          <w:lang w:val="en-US"/>
        </w:rPr>
        <w:t>The Mordialloc works were packaged with other LXRP works, as a part of a $531 million project.</w:t>
      </w:r>
    </w:p>
    <w:p w14:paraId="36D2D6FC" w14:textId="5FC0AF91" w:rsidR="0063746F" w:rsidRDefault="003C0060" w:rsidP="008E05FC">
      <w:pPr>
        <w:ind w:left="567"/>
        <w:jc w:val="both"/>
        <w:rPr>
          <w:sz w:val="18"/>
        </w:rPr>
      </w:pPr>
      <w:r w:rsidRPr="008E05FC">
        <w:rPr>
          <w:sz w:val="18"/>
        </w:rPr>
        <w:t>The 2023 Report included estimated expenditure</w:t>
      </w:r>
      <w:r w:rsidR="0013388A" w:rsidRPr="008E05FC">
        <w:rPr>
          <w:sz w:val="18"/>
        </w:rPr>
        <w:t xml:space="preserve"> for strategy actions for improved external boarding ramps</w:t>
      </w:r>
      <w:r w:rsidR="00E17B13" w:rsidRPr="008E05FC">
        <w:rPr>
          <w:sz w:val="18"/>
        </w:rPr>
        <w:t xml:space="preserve"> </w:t>
      </w:r>
      <w:r w:rsidR="006610CB" w:rsidRPr="008E05FC">
        <w:rPr>
          <w:sz w:val="18"/>
        </w:rPr>
        <w:t>(see table 5, page 17)</w:t>
      </w:r>
      <w:r w:rsidR="0013388A" w:rsidRPr="008E05FC">
        <w:rPr>
          <w:sz w:val="18"/>
        </w:rPr>
        <w:t xml:space="preserve">. </w:t>
      </w:r>
      <w:r w:rsidR="006320B6" w:rsidRPr="008E05FC">
        <w:rPr>
          <w:sz w:val="18"/>
        </w:rPr>
        <w:t>Metro refers to th</w:t>
      </w:r>
      <w:r w:rsidR="003A1980" w:rsidRPr="008E05FC">
        <w:rPr>
          <w:sz w:val="18"/>
        </w:rPr>
        <w:t xml:space="preserve">is response as indicative of the costs involved in </w:t>
      </w:r>
      <w:r w:rsidR="00E17B13" w:rsidRPr="008E05FC">
        <w:rPr>
          <w:sz w:val="18"/>
        </w:rPr>
        <w:t xml:space="preserve">gradient </w:t>
      </w:r>
      <w:r w:rsidR="003A1980" w:rsidRPr="008E05FC">
        <w:rPr>
          <w:sz w:val="18"/>
        </w:rPr>
        <w:t>improvements at</w:t>
      </w:r>
      <w:r w:rsidR="003C6F65" w:rsidRPr="008E05FC">
        <w:rPr>
          <w:sz w:val="18"/>
        </w:rPr>
        <w:t xml:space="preserve"> </w:t>
      </w:r>
      <w:r w:rsidR="00706C75" w:rsidRPr="008E05FC">
        <w:rPr>
          <w:sz w:val="18"/>
        </w:rPr>
        <w:t>Darling Station, Glen Iris Station and Kensington Station</w:t>
      </w:r>
      <w:r w:rsidR="00E433EB" w:rsidRPr="008E05FC">
        <w:rPr>
          <w:sz w:val="18"/>
        </w:rPr>
        <w:t>.</w:t>
      </w:r>
      <w:r w:rsidR="00754AF4">
        <w:rPr>
          <w:sz w:val="18"/>
        </w:rPr>
        <w:t xml:space="preserve"> </w:t>
      </w:r>
    </w:p>
    <w:p w14:paraId="78CF3278" w14:textId="128B5D74" w:rsidR="00070CEE" w:rsidRPr="00730A37" w:rsidRDefault="00070CEE" w:rsidP="00070CEE">
      <w:pPr>
        <w:ind w:left="567" w:hanging="567"/>
        <w:jc w:val="both"/>
        <w:rPr>
          <w:sz w:val="18"/>
          <w:szCs w:val="18"/>
        </w:rPr>
      </w:pPr>
      <w:r w:rsidRPr="00730A37">
        <w:rPr>
          <w:sz w:val="18"/>
          <w:szCs w:val="18"/>
        </w:rPr>
        <w:t>(</w:t>
      </w:r>
      <w:r>
        <w:rPr>
          <w:sz w:val="18"/>
          <w:szCs w:val="18"/>
        </w:rPr>
        <w:t>d</w:t>
      </w:r>
      <w:r w:rsidRPr="00730A37">
        <w:rPr>
          <w:sz w:val="18"/>
          <w:szCs w:val="18"/>
        </w:rPr>
        <w:t>)</w:t>
      </w:r>
      <w:r w:rsidRPr="00730A37">
        <w:rPr>
          <w:sz w:val="18"/>
          <w:szCs w:val="18"/>
        </w:rPr>
        <w:tab/>
      </w:r>
      <w:r w:rsidRPr="00070CEE">
        <w:rPr>
          <w:sz w:val="18"/>
          <w:szCs w:val="18"/>
          <w:u w:val="single"/>
        </w:rPr>
        <w:t>Communication of assisted access to service users</w:t>
      </w:r>
    </w:p>
    <w:p w14:paraId="20D7E32F" w14:textId="40D8DEA3" w:rsidR="00070CEE" w:rsidRDefault="00B63D4F" w:rsidP="00070CEE">
      <w:pPr>
        <w:ind w:left="567"/>
        <w:jc w:val="both"/>
        <w:rPr>
          <w:sz w:val="18"/>
          <w:szCs w:val="18"/>
        </w:rPr>
      </w:pPr>
      <w:r w:rsidRPr="00070CEE">
        <w:rPr>
          <w:sz w:val="18"/>
          <w:szCs w:val="18"/>
        </w:rPr>
        <w:t>The</w:t>
      </w:r>
      <w:r w:rsidR="002B3053" w:rsidRPr="00070CEE">
        <w:rPr>
          <w:rFonts w:cstheme="minorHAnsi"/>
          <w:sz w:val="18"/>
          <w:szCs w:val="18"/>
        </w:rPr>
        <w:t xml:space="preserve"> </w:t>
      </w:r>
      <w:hyperlink r:id="rId17" w:history="1">
        <w:r w:rsidRPr="00070CEE">
          <w:rPr>
            <w:rStyle w:val="Hyperlink"/>
            <w:rFonts w:cstheme="minorHAnsi"/>
            <w:color w:val="006BC2"/>
            <w:sz w:val="18"/>
            <w:szCs w:val="18"/>
            <w:bdr w:val="none" w:sz="0" w:space="0" w:color="auto" w:frame="1"/>
          </w:rPr>
          <w:t>Station Accessibility Guide</w:t>
        </w:r>
      </w:hyperlink>
      <w:r w:rsidR="002B3053" w:rsidRPr="00070CEE">
        <w:rPr>
          <w:rStyle w:val="Hyperlink"/>
          <w:rFonts w:cstheme="minorHAnsi"/>
          <w:color w:val="006BC2"/>
          <w:sz w:val="18"/>
          <w:szCs w:val="18"/>
          <w:bdr w:val="none" w:sz="0" w:space="0" w:color="auto" w:frame="1"/>
        </w:rPr>
        <w:t xml:space="preserve"> </w:t>
      </w:r>
      <w:r w:rsidRPr="00070CEE">
        <w:rPr>
          <w:sz w:val="18"/>
          <w:szCs w:val="18"/>
        </w:rPr>
        <w:t xml:space="preserve">on Metro’s website lists stations with low platforms. </w:t>
      </w:r>
      <w:r w:rsidR="008264D3" w:rsidRPr="00070CEE">
        <w:rPr>
          <w:sz w:val="18"/>
          <w:szCs w:val="18"/>
        </w:rPr>
        <w:t>It identifies that a</w:t>
      </w:r>
      <w:r w:rsidRPr="00070CEE">
        <w:rPr>
          <w:sz w:val="18"/>
          <w:szCs w:val="18"/>
        </w:rPr>
        <w:t>t these locations, the boarding ramp from platform to train may be steeper than 1 in 8, and boarding assistance may be required.</w:t>
      </w:r>
      <w:r w:rsidR="00370836" w:rsidRPr="00070CEE">
        <w:rPr>
          <w:sz w:val="18"/>
          <w:szCs w:val="18"/>
        </w:rPr>
        <w:t xml:space="preserve"> The </w:t>
      </w:r>
      <w:hyperlink r:id="rId18" w:history="1">
        <w:r w:rsidR="00370836" w:rsidRPr="00070CEE">
          <w:rPr>
            <w:rStyle w:val="Hyperlink"/>
            <w:rFonts w:cstheme="minorHAnsi"/>
            <w:color w:val="006BC2"/>
            <w:sz w:val="18"/>
            <w:szCs w:val="18"/>
            <w:bdr w:val="none" w:sz="0" w:space="0" w:color="auto" w:frame="1"/>
          </w:rPr>
          <w:t>Boarding</w:t>
        </w:r>
        <w:r w:rsidR="00370836" w:rsidRPr="00070CEE">
          <w:rPr>
            <w:rStyle w:val="Hyperlink"/>
            <w:rFonts w:cstheme="minorHAnsi"/>
            <w:sz w:val="18"/>
            <w:szCs w:val="18"/>
            <w:u w:val="none"/>
          </w:rPr>
          <w:t xml:space="preserve"> </w:t>
        </w:r>
      </w:hyperlink>
      <w:r w:rsidR="00370836" w:rsidRPr="00070CEE">
        <w:rPr>
          <w:sz w:val="18"/>
          <w:szCs w:val="18"/>
        </w:rPr>
        <w:t>page on the website also direct</w:t>
      </w:r>
      <w:r w:rsidR="0010458F" w:rsidRPr="00070CEE">
        <w:rPr>
          <w:sz w:val="18"/>
          <w:szCs w:val="18"/>
        </w:rPr>
        <w:t>s</w:t>
      </w:r>
      <w:r w:rsidR="00370836" w:rsidRPr="00070CEE">
        <w:rPr>
          <w:sz w:val="18"/>
          <w:szCs w:val="18"/>
        </w:rPr>
        <w:t xml:space="preserve"> passengers to this information.</w:t>
      </w:r>
    </w:p>
    <w:p w14:paraId="438B4942" w14:textId="0A42AADF" w:rsidR="007164A5" w:rsidRDefault="00B848FB" w:rsidP="00070CEE">
      <w:pPr>
        <w:ind w:left="567"/>
        <w:jc w:val="both"/>
        <w:rPr>
          <w:sz w:val="18"/>
        </w:rPr>
      </w:pPr>
      <w:r w:rsidRPr="00070CEE">
        <w:rPr>
          <w:sz w:val="18"/>
          <w:szCs w:val="18"/>
        </w:rPr>
        <w:t>Th</w:t>
      </w:r>
      <w:r w:rsidR="0010458F" w:rsidRPr="00070CEE">
        <w:rPr>
          <w:sz w:val="18"/>
          <w:szCs w:val="18"/>
        </w:rPr>
        <w:t>e Boarding</w:t>
      </w:r>
      <w:r w:rsidRPr="00070CEE">
        <w:rPr>
          <w:sz w:val="18"/>
          <w:szCs w:val="18"/>
        </w:rPr>
        <w:t xml:space="preserve"> page also notes that </w:t>
      </w:r>
      <w:r w:rsidR="005B0861" w:rsidRPr="00070CEE">
        <w:rPr>
          <w:sz w:val="18"/>
          <w:szCs w:val="18"/>
        </w:rPr>
        <w:t>passengers are eligible for a Companion Card if they need assistance when travelling on public transport.</w:t>
      </w:r>
      <w:r w:rsidR="002B3053" w:rsidRPr="00070CEE">
        <w:rPr>
          <w:sz w:val="18"/>
          <w:szCs w:val="18"/>
        </w:rPr>
        <w:t xml:space="preserve"> </w:t>
      </w:r>
      <w:r w:rsidR="005B0861" w:rsidRPr="00070CEE">
        <w:rPr>
          <w:sz w:val="18"/>
          <w:szCs w:val="18"/>
        </w:rPr>
        <w:t xml:space="preserve">It explains that </w:t>
      </w:r>
      <w:r w:rsidRPr="00070CEE">
        <w:rPr>
          <w:sz w:val="18"/>
          <w:szCs w:val="18"/>
        </w:rPr>
        <w:t xml:space="preserve">with a Companion Card, a passenger’s carer or companion can travel free on trains when they travel with </w:t>
      </w:r>
      <w:r w:rsidR="003E417C" w:rsidRPr="00070CEE">
        <w:rPr>
          <w:sz w:val="18"/>
          <w:szCs w:val="18"/>
        </w:rPr>
        <w:t>them</w:t>
      </w:r>
      <w:r w:rsidR="005B0861" w:rsidRPr="00070CEE">
        <w:rPr>
          <w:sz w:val="18"/>
          <w:szCs w:val="18"/>
        </w:rPr>
        <w:t>, and directs readers to the</w:t>
      </w:r>
      <w:hyperlink r:id="rId19" w:history="1">
        <w:r w:rsidRPr="00070CEE">
          <w:rPr>
            <w:rStyle w:val="Hyperlink"/>
            <w:rFonts w:cstheme="minorHAnsi" w:hint="eastAsia"/>
            <w:color w:val="006BC2"/>
            <w:sz w:val="18"/>
            <w:szCs w:val="18"/>
            <w:bdr w:val="none" w:sz="0" w:space="0" w:color="auto" w:frame="1"/>
          </w:rPr>
          <w:t xml:space="preserve"> </w:t>
        </w:r>
        <w:r w:rsidR="00E1720E">
          <w:rPr>
            <w:rStyle w:val="Hyperlink"/>
            <w:rFonts w:cstheme="minorHAnsi"/>
            <w:color w:val="006BC2"/>
            <w:sz w:val="18"/>
            <w:szCs w:val="18"/>
            <w:bdr w:val="none" w:sz="0" w:space="0" w:color="auto" w:frame="1"/>
          </w:rPr>
          <w:t xml:space="preserve">Transport Victoria </w:t>
        </w:r>
        <w:r w:rsidRPr="00070CEE">
          <w:rPr>
            <w:rStyle w:val="Hyperlink"/>
            <w:rFonts w:cstheme="minorHAnsi" w:hint="eastAsia"/>
            <w:color w:val="006BC2"/>
            <w:sz w:val="18"/>
            <w:szCs w:val="18"/>
            <w:bdr w:val="none" w:sz="0" w:space="0" w:color="auto" w:frame="1"/>
          </w:rPr>
          <w:t>website</w:t>
        </w:r>
      </w:hyperlink>
      <w:r w:rsidR="005B0861" w:rsidRPr="00070CEE">
        <w:rPr>
          <w:rFonts w:cstheme="minorHAnsi"/>
          <w:sz w:val="18"/>
          <w:szCs w:val="18"/>
        </w:rPr>
        <w:t xml:space="preserve"> </w:t>
      </w:r>
      <w:r w:rsidR="005B0861" w:rsidRPr="00070CEE">
        <w:rPr>
          <w:sz w:val="18"/>
          <w:szCs w:val="18"/>
        </w:rPr>
        <w:t>for</w:t>
      </w:r>
      <w:r w:rsidRPr="00070CEE">
        <w:rPr>
          <w:sz w:val="18"/>
          <w:szCs w:val="18"/>
        </w:rPr>
        <w:t xml:space="preserve"> more information</w:t>
      </w:r>
      <w:r w:rsidRPr="00070CEE">
        <w:rPr>
          <w:sz w:val="18"/>
        </w:rPr>
        <w:t>.</w:t>
      </w:r>
    </w:p>
    <w:p w14:paraId="386C2C52" w14:textId="239224D9" w:rsidR="00070CEE" w:rsidRPr="00730A37" w:rsidRDefault="00070CEE" w:rsidP="00070CEE">
      <w:pPr>
        <w:ind w:left="567" w:hanging="567"/>
        <w:jc w:val="both"/>
        <w:rPr>
          <w:sz w:val="18"/>
          <w:szCs w:val="18"/>
        </w:rPr>
      </w:pPr>
      <w:r w:rsidRPr="00730A37">
        <w:rPr>
          <w:sz w:val="18"/>
          <w:szCs w:val="18"/>
        </w:rPr>
        <w:t>(</w:t>
      </w:r>
      <w:r>
        <w:rPr>
          <w:sz w:val="18"/>
          <w:szCs w:val="18"/>
        </w:rPr>
        <w:t>e</w:t>
      </w:r>
      <w:r w:rsidRPr="00730A37">
        <w:rPr>
          <w:sz w:val="18"/>
          <w:szCs w:val="18"/>
        </w:rPr>
        <w:t>)</w:t>
      </w:r>
      <w:r w:rsidRPr="00730A37">
        <w:rPr>
          <w:sz w:val="18"/>
          <w:szCs w:val="18"/>
        </w:rPr>
        <w:tab/>
      </w:r>
      <w:r w:rsidRPr="00070CEE">
        <w:rPr>
          <w:sz w:val="18"/>
          <w:szCs w:val="18"/>
          <w:u w:val="single"/>
        </w:rPr>
        <w:t>Safety procedures and staff training</w:t>
      </w:r>
    </w:p>
    <w:p w14:paraId="386D494F" w14:textId="6522462C" w:rsidR="00104558" w:rsidRPr="00465E23" w:rsidRDefault="003F7303" w:rsidP="00465E23">
      <w:pPr>
        <w:ind w:left="567"/>
        <w:rPr>
          <w:sz w:val="18"/>
          <w:szCs w:val="18"/>
        </w:rPr>
      </w:pPr>
      <w:r w:rsidRPr="00254C73">
        <w:rPr>
          <w:sz w:val="18"/>
          <w:szCs w:val="18"/>
        </w:rPr>
        <w:t>Metro</w:t>
      </w:r>
      <w:r w:rsidR="00CA10FF" w:rsidRPr="00254C73">
        <w:rPr>
          <w:sz w:val="18"/>
          <w:szCs w:val="18"/>
        </w:rPr>
        <w:t xml:space="preserve"> refers to its response to c</w:t>
      </w:r>
      <w:r w:rsidR="0050671A" w:rsidRPr="00254C73">
        <w:rPr>
          <w:sz w:val="18"/>
          <w:szCs w:val="18"/>
        </w:rPr>
        <w:t>ondition</w:t>
      </w:r>
      <w:r w:rsidR="00CA10FF" w:rsidRPr="00254C73">
        <w:rPr>
          <w:sz w:val="18"/>
          <w:szCs w:val="18"/>
        </w:rPr>
        <w:t xml:space="preserve"> 3(e) (safety procedures and staff training) of condition 6.4 (slope of external boarding ramps), as stated in </w:t>
      </w:r>
      <w:r w:rsidR="00AA51A0" w:rsidRPr="00254C73">
        <w:rPr>
          <w:sz w:val="18"/>
          <w:szCs w:val="18"/>
        </w:rPr>
        <w:t>the 2023 Report</w:t>
      </w:r>
      <w:r w:rsidR="00CA10FF" w:rsidRPr="00254C73">
        <w:rPr>
          <w:sz w:val="18"/>
          <w:szCs w:val="18"/>
        </w:rPr>
        <w:t>.</w:t>
      </w:r>
    </w:p>
    <w:p w14:paraId="447854D5" w14:textId="14320B20" w:rsidR="00104558" w:rsidRDefault="00104558" w:rsidP="005153D3">
      <w:pPr>
        <w:pStyle w:val="01Heading1"/>
        <w:tabs>
          <w:tab w:val="right" w:pos="8952"/>
        </w:tabs>
        <w:spacing w:line="240" w:lineRule="auto"/>
        <w:rPr>
          <w:sz w:val="40"/>
          <w:szCs w:val="14"/>
        </w:rPr>
        <w:sectPr w:rsidR="00104558" w:rsidSect="00335733">
          <w:pgSz w:w="11900" w:h="16840"/>
          <w:pgMar w:top="1985" w:right="1474" w:bottom="1701" w:left="1474" w:header="567" w:footer="482" w:gutter="0"/>
          <w:cols w:space="227"/>
          <w:docGrid w:linePitch="360"/>
        </w:sectPr>
      </w:pPr>
    </w:p>
    <w:p w14:paraId="42F77463" w14:textId="45C23202" w:rsidR="00576C96" w:rsidRPr="00935592" w:rsidRDefault="00EE783A" w:rsidP="005153D3">
      <w:pPr>
        <w:pStyle w:val="01Heading1"/>
        <w:tabs>
          <w:tab w:val="right" w:pos="8952"/>
        </w:tabs>
        <w:spacing w:line="240" w:lineRule="auto"/>
        <w:rPr>
          <w:sz w:val="40"/>
          <w:szCs w:val="14"/>
        </w:rPr>
      </w:pPr>
      <w:bookmarkStart w:id="80" w:name="_Toc167346237"/>
      <w:bookmarkStart w:id="81" w:name="_Toc168584328"/>
      <w:bookmarkStart w:id="82" w:name="_Toc231550205"/>
      <w:r w:rsidRPr="00935592">
        <w:rPr>
          <w:sz w:val="40"/>
          <w:szCs w:val="14"/>
        </w:rPr>
        <w:lastRenderedPageBreak/>
        <w:t>Transport Standards s</w:t>
      </w:r>
      <w:r w:rsidR="00576C96" w:rsidRPr="00935592">
        <w:rPr>
          <w:sz w:val="40"/>
          <w:szCs w:val="14"/>
        </w:rPr>
        <w:t>ection 8.2</w:t>
      </w:r>
      <w:r w:rsidR="00177202" w:rsidRPr="00935592">
        <w:rPr>
          <w:sz w:val="40"/>
          <w:szCs w:val="14"/>
        </w:rPr>
        <w:t>: When boarding devices must be provided</w:t>
      </w:r>
      <w:bookmarkEnd w:id="80"/>
      <w:bookmarkEnd w:id="81"/>
      <w:bookmarkEnd w:id="82"/>
    </w:p>
    <w:p w14:paraId="73EE8C19" w14:textId="7BA0DFF6" w:rsidR="006672D7" w:rsidRDefault="006672D7" w:rsidP="006672D7">
      <w:pPr>
        <w:pStyle w:val="02Heading2"/>
        <w:rPr>
          <w:b/>
          <w:bCs/>
          <w:sz w:val="28"/>
          <w:szCs w:val="14"/>
        </w:rPr>
      </w:pPr>
      <w:bookmarkStart w:id="83" w:name="_Toc137133305"/>
      <w:bookmarkStart w:id="84" w:name="_Toc168584329"/>
      <w:bookmarkStart w:id="85" w:name="_Toc231550206"/>
      <w:bookmarkStart w:id="86" w:name="_Toc167346238"/>
      <w:r>
        <w:rPr>
          <w:b/>
          <w:bCs/>
          <w:sz w:val="28"/>
          <w:szCs w:val="14"/>
        </w:rPr>
        <w:t>Temporary exemption</w:t>
      </w:r>
      <w:r w:rsidRPr="00AE1829">
        <w:rPr>
          <w:b/>
          <w:bCs/>
          <w:sz w:val="28"/>
          <w:szCs w:val="14"/>
        </w:rPr>
        <w:t xml:space="preserve">: existing </w:t>
      </w:r>
      <w:r>
        <w:rPr>
          <w:b/>
          <w:bCs/>
          <w:sz w:val="28"/>
          <w:szCs w:val="14"/>
        </w:rPr>
        <w:t>rail conveyances</w:t>
      </w:r>
      <w:bookmarkEnd w:id="83"/>
      <w:bookmarkEnd w:id="84"/>
      <w:bookmarkEnd w:id="85"/>
    </w:p>
    <w:p w14:paraId="175C0952" w14:textId="78487F65" w:rsidR="006672D7" w:rsidRPr="00C142E3" w:rsidRDefault="006672D7" w:rsidP="00465E23">
      <w:pPr>
        <w:rPr>
          <w:sz w:val="18"/>
          <w:szCs w:val="18"/>
        </w:rPr>
      </w:pPr>
      <w:bookmarkStart w:id="87" w:name="_Toc137133306"/>
      <w:r w:rsidRPr="00465E23">
        <w:rPr>
          <w:sz w:val="18"/>
          <w:szCs w:val="18"/>
        </w:rPr>
        <w:t>For a period of 5 years, a manual or power assisted boarding device is only required at a single door of an existing rail conveyance.</w:t>
      </w:r>
      <w:bookmarkEnd w:id="87"/>
    </w:p>
    <w:p w14:paraId="40DE5E97" w14:textId="77777777" w:rsidR="006672D7" w:rsidRDefault="006672D7" w:rsidP="006672D7">
      <w:pPr>
        <w:pStyle w:val="02Heading2"/>
        <w:rPr>
          <w:b/>
          <w:bCs/>
          <w:sz w:val="28"/>
          <w:szCs w:val="14"/>
        </w:rPr>
      </w:pPr>
      <w:bookmarkStart w:id="88" w:name="_Toc137133307"/>
      <w:bookmarkStart w:id="89" w:name="_Toc168584330"/>
      <w:bookmarkStart w:id="90" w:name="_Toc231550207"/>
      <w:r>
        <w:rPr>
          <w:b/>
          <w:bCs/>
          <w:sz w:val="28"/>
          <w:szCs w:val="14"/>
        </w:rPr>
        <w:t>Reporting Requirements:</w:t>
      </w:r>
      <w:bookmarkEnd w:id="88"/>
      <w:bookmarkEnd w:id="89"/>
      <w:bookmarkEnd w:id="90"/>
    </w:p>
    <w:p w14:paraId="2DDF96FE" w14:textId="19473C01" w:rsidR="006672D7" w:rsidRPr="00135723" w:rsidRDefault="006672D7" w:rsidP="00B0362D">
      <w:pPr>
        <w:pStyle w:val="02Heading2"/>
        <w:numPr>
          <w:ilvl w:val="0"/>
          <w:numId w:val="37"/>
        </w:numPr>
        <w:jc w:val="both"/>
        <w:rPr>
          <w:b/>
          <w:bCs/>
          <w:sz w:val="28"/>
          <w:szCs w:val="14"/>
        </w:rPr>
      </w:pPr>
      <w:bookmarkStart w:id="91" w:name="_Toc137133308"/>
      <w:bookmarkStart w:id="92" w:name="_Toc168584331"/>
      <w:bookmarkStart w:id="93" w:name="_Toc231550208"/>
      <w:r>
        <w:rPr>
          <w:b/>
          <w:bCs/>
          <w:sz w:val="28"/>
          <w:szCs w:val="14"/>
        </w:rPr>
        <w:t>Conveyance number and relevant mode of rail travel (c</w:t>
      </w:r>
      <w:r w:rsidR="0050671A">
        <w:rPr>
          <w:b/>
          <w:bCs/>
          <w:sz w:val="28"/>
          <w:szCs w:val="14"/>
        </w:rPr>
        <w:t>ondition</w:t>
      </w:r>
      <w:r>
        <w:rPr>
          <w:b/>
          <w:bCs/>
          <w:sz w:val="28"/>
          <w:szCs w:val="14"/>
        </w:rPr>
        <w:t xml:space="preserve"> </w:t>
      </w:r>
      <w:r w:rsidR="00FE35FA">
        <w:rPr>
          <w:b/>
          <w:bCs/>
          <w:sz w:val="28"/>
          <w:szCs w:val="14"/>
        </w:rPr>
        <w:t>5</w:t>
      </w:r>
      <w:r w:rsidR="007E7FFC">
        <w:rPr>
          <w:b/>
          <w:bCs/>
          <w:sz w:val="28"/>
          <w:szCs w:val="14"/>
        </w:rPr>
        <w:t xml:space="preserve"> – updating 4</w:t>
      </w:r>
      <w:r>
        <w:rPr>
          <w:b/>
          <w:bCs/>
          <w:sz w:val="28"/>
          <w:szCs w:val="14"/>
        </w:rPr>
        <w:t>(a))</w:t>
      </w:r>
      <w:bookmarkEnd w:id="91"/>
      <w:bookmarkEnd w:id="92"/>
      <w:bookmarkEnd w:id="93"/>
    </w:p>
    <w:p w14:paraId="7CC0D48F" w14:textId="5EF3803D" w:rsidR="006672D7" w:rsidRPr="00C80724" w:rsidRDefault="006672D7" w:rsidP="00B0362D">
      <w:pPr>
        <w:jc w:val="both"/>
        <w:rPr>
          <w:sz w:val="18"/>
          <w:szCs w:val="18"/>
        </w:rPr>
      </w:pPr>
      <w:r w:rsidRPr="004A174F">
        <w:rPr>
          <w:b/>
          <w:bCs/>
          <w:sz w:val="18"/>
          <w:szCs w:val="18"/>
          <w:u w:val="single"/>
        </w:rPr>
        <w:t>Condition</w:t>
      </w:r>
      <w:r>
        <w:rPr>
          <w:sz w:val="18"/>
          <w:szCs w:val="18"/>
        </w:rPr>
        <w:t xml:space="preserve"> – </w:t>
      </w:r>
      <w:r w:rsidRPr="00C80724">
        <w:rPr>
          <w:sz w:val="18"/>
          <w:szCs w:val="18"/>
        </w:rPr>
        <w:t>any ARA member utilising the exemption provides a report to the Commission and the ARA within 12 months of the grant of this exemption on the number of conveyances over which this exemption is claimed, including the relevant mode of rail travel</w:t>
      </w:r>
      <w:r>
        <w:rPr>
          <w:sz w:val="18"/>
          <w:szCs w:val="18"/>
        </w:rPr>
        <w:t>.</w:t>
      </w:r>
    </w:p>
    <w:p w14:paraId="17F3EF39" w14:textId="2F20604E" w:rsidR="00CE1D8E" w:rsidRDefault="006672D7" w:rsidP="00B0362D">
      <w:pPr>
        <w:jc w:val="both"/>
        <w:rPr>
          <w:sz w:val="18"/>
        </w:rPr>
      </w:pPr>
      <w:r w:rsidRPr="004A174F">
        <w:rPr>
          <w:b/>
          <w:bCs/>
          <w:sz w:val="18"/>
          <w:szCs w:val="18"/>
          <w:u w:val="single"/>
        </w:rPr>
        <w:t>Response</w:t>
      </w:r>
      <w:r>
        <w:rPr>
          <w:sz w:val="18"/>
          <w:szCs w:val="18"/>
        </w:rPr>
        <w:t xml:space="preserve"> - </w:t>
      </w:r>
      <w:bookmarkEnd w:id="86"/>
      <w:r w:rsidR="00182C58" w:rsidRPr="006672D7">
        <w:rPr>
          <w:sz w:val="18"/>
        </w:rPr>
        <w:t xml:space="preserve">Metro </w:t>
      </w:r>
      <w:r w:rsidR="00C82C59">
        <w:rPr>
          <w:sz w:val="18"/>
        </w:rPr>
        <w:t xml:space="preserve">responded to condition 4(a) to temporary exemption 8.2 in the 2023 Report and provides the following update. Metro </w:t>
      </w:r>
      <w:r w:rsidR="00182C58" w:rsidRPr="006672D7">
        <w:rPr>
          <w:sz w:val="18"/>
        </w:rPr>
        <w:t>claims this exemption over all the conveyances it operates.</w:t>
      </w:r>
      <w:r>
        <w:rPr>
          <w:sz w:val="18"/>
        </w:rPr>
        <w:t xml:space="preserve"> </w:t>
      </w:r>
      <w:r w:rsidR="00155B98">
        <w:rPr>
          <w:sz w:val="18"/>
        </w:rPr>
        <w:t>As at 1 June 2026</w:t>
      </w:r>
      <w:r w:rsidR="00155B98" w:rsidRPr="004053BA">
        <w:rPr>
          <w:sz w:val="18"/>
        </w:rPr>
        <w:t xml:space="preserve">, </w:t>
      </w:r>
      <w:r w:rsidR="00155B98" w:rsidRPr="007D4916">
        <w:rPr>
          <w:sz w:val="18"/>
        </w:rPr>
        <w:t>t</w:t>
      </w:r>
      <w:r w:rsidR="00CE1D8E" w:rsidRPr="007D4916">
        <w:rPr>
          <w:sz w:val="18"/>
        </w:rPr>
        <w:t>his includes 1</w:t>
      </w:r>
      <w:r w:rsidR="00DB4B6B" w:rsidRPr="007D4916">
        <w:rPr>
          <w:sz w:val="18"/>
        </w:rPr>
        <w:t>00</w:t>
      </w:r>
      <w:r w:rsidR="00CE1D8E" w:rsidRPr="007D4916">
        <w:rPr>
          <w:sz w:val="18"/>
        </w:rPr>
        <w:t xml:space="preserve"> Comeng units, 72 Siemens Nexus units, 212 X’Trapolis units. These trains are primarily operated in service as two coupled units, ie as six-car trains. Metro also operates </w:t>
      </w:r>
      <w:r w:rsidR="00DB5056" w:rsidRPr="007D4916">
        <w:rPr>
          <w:sz w:val="18"/>
        </w:rPr>
        <w:t>70</w:t>
      </w:r>
      <w:r w:rsidR="00CE1D8E" w:rsidRPr="007D4916">
        <w:rPr>
          <w:sz w:val="18"/>
        </w:rPr>
        <w:t xml:space="preserve"> HCMT units,</w:t>
      </w:r>
      <w:r w:rsidR="00DB4B6B" w:rsidRPr="007D4916">
        <w:rPr>
          <w:sz w:val="18"/>
        </w:rPr>
        <w:t xml:space="preserve"> </w:t>
      </w:r>
      <w:r w:rsidR="002061B7" w:rsidRPr="007D4916">
        <w:rPr>
          <w:sz w:val="18"/>
        </w:rPr>
        <w:t>1</w:t>
      </w:r>
      <w:r w:rsidR="00DB4B6B" w:rsidRPr="007D4916">
        <w:rPr>
          <w:sz w:val="18"/>
        </w:rPr>
        <w:t xml:space="preserve"> </w:t>
      </w:r>
      <w:r w:rsidR="00DB4B6B" w:rsidRPr="00F31572">
        <w:rPr>
          <w:sz w:val="18"/>
        </w:rPr>
        <w:t>X’Trapolis 2.0 unit and</w:t>
      </w:r>
      <w:r w:rsidR="00F60A30">
        <w:rPr>
          <w:sz w:val="18"/>
        </w:rPr>
        <w:t>, on the Stony Point line,</w:t>
      </w:r>
      <w:r w:rsidR="00CE1D8E" w:rsidRPr="004053BA">
        <w:rPr>
          <w:sz w:val="18"/>
        </w:rPr>
        <w:t xml:space="preserve"> two diesel Sprinter trains. </w:t>
      </w:r>
    </w:p>
    <w:p w14:paraId="0EC44CBC" w14:textId="7CEAD264" w:rsidR="006672D7" w:rsidRPr="00135723" w:rsidRDefault="006672D7" w:rsidP="00B0362D">
      <w:pPr>
        <w:pStyle w:val="02Heading2"/>
        <w:numPr>
          <w:ilvl w:val="0"/>
          <w:numId w:val="37"/>
        </w:numPr>
        <w:jc w:val="both"/>
        <w:rPr>
          <w:b/>
          <w:bCs/>
          <w:sz w:val="28"/>
          <w:szCs w:val="14"/>
        </w:rPr>
      </w:pPr>
      <w:bookmarkStart w:id="94" w:name="_Toc137133309"/>
      <w:bookmarkStart w:id="95" w:name="_Toc168584332"/>
      <w:bookmarkStart w:id="96" w:name="_Toc231550209"/>
      <w:r>
        <w:rPr>
          <w:b/>
          <w:bCs/>
          <w:sz w:val="28"/>
          <w:szCs w:val="14"/>
        </w:rPr>
        <w:t xml:space="preserve">Number of </w:t>
      </w:r>
      <w:r w:rsidRPr="006672D7">
        <w:rPr>
          <w:b/>
          <w:sz w:val="28"/>
        </w:rPr>
        <w:t xml:space="preserve">Stations </w:t>
      </w:r>
      <w:r>
        <w:rPr>
          <w:b/>
          <w:bCs/>
          <w:sz w:val="28"/>
          <w:szCs w:val="14"/>
        </w:rPr>
        <w:t>(c</w:t>
      </w:r>
      <w:r w:rsidR="0050671A">
        <w:rPr>
          <w:b/>
          <w:bCs/>
          <w:sz w:val="28"/>
          <w:szCs w:val="14"/>
        </w:rPr>
        <w:t>ondition</w:t>
      </w:r>
      <w:r>
        <w:rPr>
          <w:b/>
          <w:bCs/>
          <w:sz w:val="28"/>
          <w:szCs w:val="14"/>
        </w:rPr>
        <w:t xml:space="preserve"> </w:t>
      </w:r>
      <w:r w:rsidR="00FE35FA">
        <w:rPr>
          <w:b/>
          <w:bCs/>
          <w:sz w:val="28"/>
          <w:szCs w:val="14"/>
        </w:rPr>
        <w:t>5</w:t>
      </w:r>
      <w:r w:rsidR="007E7FFC">
        <w:rPr>
          <w:b/>
          <w:bCs/>
          <w:sz w:val="28"/>
          <w:szCs w:val="14"/>
        </w:rPr>
        <w:t xml:space="preserve"> – updating 4</w:t>
      </w:r>
      <w:r>
        <w:rPr>
          <w:b/>
          <w:bCs/>
          <w:sz w:val="28"/>
          <w:szCs w:val="14"/>
        </w:rPr>
        <w:t>(b))</w:t>
      </w:r>
      <w:bookmarkEnd w:id="94"/>
      <w:bookmarkEnd w:id="95"/>
      <w:bookmarkEnd w:id="96"/>
    </w:p>
    <w:p w14:paraId="07C0B933" w14:textId="77777777" w:rsidR="006672D7" w:rsidRPr="006672D7" w:rsidRDefault="006672D7" w:rsidP="00B0362D">
      <w:pPr>
        <w:jc w:val="both"/>
        <w:rPr>
          <w:sz w:val="18"/>
        </w:rPr>
      </w:pPr>
      <w:r w:rsidRPr="006672D7">
        <w:rPr>
          <w:b/>
          <w:sz w:val="18"/>
          <w:szCs w:val="18"/>
          <w:u w:val="single"/>
        </w:rPr>
        <w:t>Condition</w:t>
      </w:r>
      <w:r w:rsidRPr="004A174F">
        <w:rPr>
          <w:sz w:val="18"/>
          <w:szCs w:val="18"/>
        </w:rPr>
        <w:t xml:space="preserve"> – </w:t>
      </w:r>
      <w:r w:rsidRPr="00DE3368">
        <w:rPr>
          <w:sz w:val="18"/>
          <w:szCs w:val="18"/>
        </w:rPr>
        <w:t>any ARA member utilising the exemption provides a report to the Commission and the ARA within 12 months of the grant of this exemption on</w:t>
      </w:r>
      <w:r w:rsidRPr="00DE3368">
        <w:t xml:space="preserve"> </w:t>
      </w:r>
      <w:r w:rsidRPr="00DE3368">
        <w:rPr>
          <w:sz w:val="18"/>
          <w:szCs w:val="18"/>
        </w:rPr>
        <w:t xml:space="preserve">the number of stations </w:t>
      </w:r>
      <w:r w:rsidRPr="006672D7">
        <w:rPr>
          <w:bCs/>
          <w:sz w:val="18"/>
        </w:rPr>
        <w:t>where an assisted boarding device is provided only at a single door of any conveyance</w:t>
      </w:r>
      <w:r w:rsidRPr="006672D7">
        <w:rPr>
          <w:bCs/>
          <w:sz w:val="18"/>
          <w:szCs w:val="18"/>
        </w:rPr>
        <w:t xml:space="preserve"> consistent with this exemption.</w:t>
      </w:r>
    </w:p>
    <w:p w14:paraId="0ED80C87" w14:textId="147FD3FD" w:rsidR="006672D7" w:rsidRPr="006672D7" w:rsidRDefault="006672D7" w:rsidP="00B0362D">
      <w:pPr>
        <w:jc w:val="both"/>
        <w:rPr>
          <w:sz w:val="18"/>
        </w:rPr>
      </w:pPr>
      <w:r w:rsidRPr="006672D7">
        <w:rPr>
          <w:b/>
          <w:bCs/>
          <w:sz w:val="18"/>
          <w:szCs w:val="18"/>
          <w:u w:val="single"/>
        </w:rPr>
        <w:t>Response</w:t>
      </w:r>
      <w:r w:rsidRPr="006672D7">
        <w:rPr>
          <w:sz w:val="18"/>
          <w:szCs w:val="18"/>
        </w:rPr>
        <w:t xml:space="preserve"> - </w:t>
      </w:r>
      <w:r w:rsidR="00C82C59" w:rsidRPr="006672D7">
        <w:rPr>
          <w:sz w:val="18"/>
        </w:rPr>
        <w:t xml:space="preserve">Metro </w:t>
      </w:r>
      <w:r w:rsidR="00C82C59">
        <w:rPr>
          <w:sz w:val="18"/>
        </w:rPr>
        <w:t>responded to condition 4(</w:t>
      </w:r>
      <w:r w:rsidR="00A00A8A">
        <w:rPr>
          <w:sz w:val="18"/>
        </w:rPr>
        <w:t>b</w:t>
      </w:r>
      <w:r w:rsidR="00C82C59">
        <w:rPr>
          <w:sz w:val="18"/>
        </w:rPr>
        <w:t xml:space="preserve">) to temporary exemption 8.2 in the 2023 Report and provides the following update. </w:t>
      </w:r>
      <w:r w:rsidR="00A00A8A">
        <w:rPr>
          <w:sz w:val="18"/>
        </w:rPr>
        <w:t>The Ne</w:t>
      </w:r>
      <w:r w:rsidRPr="006672D7">
        <w:rPr>
          <w:sz w:val="18"/>
        </w:rPr>
        <w:t>twork</w:t>
      </w:r>
      <w:r w:rsidR="00846143">
        <w:rPr>
          <w:sz w:val="18"/>
        </w:rPr>
        <w:t xml:space="preserve"> now</w:t>
      </w:r>
      <w:r w:rsidRPr="006672D7">
        <w:rPr>
          <w:sz w:val="18"/>
        </w:rPr>
        <w:t xml:space="preserve"> includes 22</w:t>
      </w:r>
      <w:r w:rsidR="00D9241C">
        <w:rPr>
          <w:sz w:val="18"/>
        </w:rPr>
        <w:t>7</w:t>
      </w:r>
      <w:r w:rsidRPr="006672D7">
        <w:rPr>
          <w:sz w:val="18"/>
        </w:rPr>
        <w:t xml:space="preserve"> stations</w:t>
      </w:r>
      <w:r>
        <w:rPr>
          <w:sz w:val="18"/>
        </w:rPr>
        <w:t>.</w:t>
      </w:r>
    </w:p>
    <w:p w14:paraId="11655E4E" w14:textId="77777777" w:rsidR="006672D7" w:rsidRPr="006672D7" w:rsidRDefault="006672D7" w:rsidP="00B0362D">
      <w:pPr>
        <w:jc w:val="both"/>
        <w:rPr>
          <w:sz w:val="18"/>
        </w:rPr>
      </w:pPr>
      <w:r w:rsidRPr="006672D7">
        <w:rPr>
          <w:sz w:val="18"/>
        </w:rPr>
        <w:t>The first set of passenger doors on the front carriage of the train is the primary boarding point for all Metro Trains, regardless of the station. Metro staff members can provide direct assistance at that door, which may include deploying a boarding ramp.</w:t>
      </w:r>
    </w:p>
    <w:p w14:paraId="078D81FE" w14:textId="4F0ED84A" w:rsidR="006672D7" w:rsidRPr="006672D7" w:rsidRDefault="006672D7" w:rsidP="00B0362D">
      <w:pPr>
        <w:jc w:val="both"/>
        <w:rPr>
          <w:sz w:val="18"/>
        </w:rPr>
      </w:pPr>
      <w:r w:rsidRPr="006672D7">
        <w:rPr>
          <w:sz w:val="18"/>
        </w:rPr>
        <w:t>If an alternative boarding point is required - for example, because all wheelchair accessible spaces adjacent to the first door are already in use - the Metro staff member will greet the passenger at the primary boarding point and assist them to the alternative boarding point. The Metro staff member will then provide direct assistance at that door. Again, this may include deploying a boarding ramp at that door. The location of the alternative boarding door differs depending on train type.</w:t>
      </w:r>
    </w:p>
    <w:p w14:paraId="5DE0F718" w14:textId="41E377EF" w:rsidR="006672D7" w:rsidRPr="00135723" w:rsidRDefault="006672D7" w:rsidP="007E7FFC">
      <w:pPr>
        <w:pStyle w:val="02Heading2"/>
        <w:keepNext/>
        <w:keepLines/>
        <w:numPr>
          <w:ilvl w:val="0"/>
          <w:numId w:val="37"/>
        </w:numPr>
        <w:jc w:val="both"/>
        <w:rPr>
          <w:b/>
          <w:bCs/>
          <w:sz w:val="28"/>
          <w:szCs w:val="14"/>
        </w:rPr>
      </w:pPr>
      <w:bookmarkStart w:id="97" w:name="_Toc137133310"/>
      <w:bookmarkStart w:id="98" w:name="_Toc168584333"/>
      <w:bookmarkStart w:id="99" w:name="_Toc231550210"/>
      <w:r w:rsidRPr="006672D7">
        <w:rPr>
          <w:b/>
          <w:sz w:val="28"/>
        </w:rPr>
        <w:lastRenderedPageBreak/>
        <w:t xml:space="preserve">Information </w:t>
      </w:r>
      <w:r>
        <w:rPr>
          <w:b/>
          <w:bCs/>
          <w:sz w:val="28"/>
          <w:szCs w:val="14"/>
        </w:rPr>
        <w:t>measures (c</w:t>
      </w:r>
      <w:r w:rsidR="0050671A">
        <w:rPr>
          <w:b/>
          <w:bCs/>
          <w:sz w:val="28"/>
          <w:szCs w:val="14"/>
        </w:rPr>
        <w:t>ondition</w:t>
      </w:r>
      <w:r>
        <w:rPr>
          <w:b/>
          <w:bCs/>
          <w:sz w:val="28"/>
          <w:szCs w:val="14"/>
        </w:rPr>
        <w:t xml:space="preserve"> </w:t>
      </w:r>
      <w:r w:rsidR="007E7FFC">
        <w:rPr>
          <w:b/>
          <w:bCs/>
          <w:sz w:val="28"/>
          <w:szCs w:val="14"/>
        </w:rPr>
        <w:t>5 – updating 4</w:t>
      </w:r>
      <w:r>
        <w:rPr>
          <w:b/>
          <w:bCs/>
          <w:sz w:val="28"/>
          <w:szCs w:val="14"/>
        </w:rPr>
        <w:t>(c))</w:t>
      </w:r>
      <w:bookmarkEnd w:id="97"/>
      <w:bookmarkEnd w:id="98"/>
      <w:bookmarkEnd w:id="99"/>
    </w:p>
    <w:p w14:paraId="26FC8CA9" w14:textId="25AB1C22" w:rsidR="006672D7" w:rsidRPr="006672D7" w:rsidRDefault="006672D7" w:rsidP="007E7FFC">
      <w:pPr>
        <w:keepNext/>
        <w:keepLines/>
        <w:jc w:val="both"/>
        <w:rPr>
          <w:sz w:val="18"/>
        </w:rPr>
      </w:pPr>
      <w:r w:rsidRPr="006672D7">
        <w:rPr>
          <w:b/>
          <w:sz w:val="18"/>
          <w:szCs w:val="18"/>
          <w:u w:val="single"/>
        </w:rPr>
        <w:t>Condition</w:t>
      </w:r>
      <w:r>
        <w:rPr>
          <w:sz w:val="18"/>
          <w:szCs w:val="18"/>
        </w:rPr>
        <w:t xml:space="preserve"> - </w:t>
      </w:r>
      <w:r w:rsidRPr="00DE3368">
        <w:rPr>
          <w:sz w:val="18"/>
          <w:szCs w:val="18"/>
        </w:rPr>
        <w:t>any ARA member utilising the exemption provides a report to the Commission and the ARA within 12 months of the grant of this exemption on</w:t>
      </w:r>
      <w:r w:rsidRPr="00DE3368">
        <w:t xml:space="preserve"> </w:t>
      </w:r>
      <w:r w:rsidRPr="00DE3368">
        <w:rPr>
          <w:sz w:val="18"/>
          <w:szCs w:val="18"/>
        </w:rPr>
        <w:t>the measures taken to ensure that</w:t>
      </w:r>
      <w:r w:rsidRPr="006672D7">
        <w:rPr>
          <w:b/>
          <w:sz w:val="18"/>
        </w:rPr>
        <w:t xml:space="preserve"> </w:t>
      </w:r>
      <w:r w:rsidRPr="006672D7">
        <w:rPr>
          <w:bCs/>
          <w:sz w:val="18"/>
        </w:rPr>
        <w:t>staff and passengers</w:t>
      </w:r>
      <w:r w:rsidRPr="006672D7">
        <w:rPr>
          <w:bCs/>
          <w:sz w:val="18"/>
          <w:szCs w:val="18"/>
        </w:rPr>
        <w:t xml:space="preserve"> are</w:t>
      </w:r>
      <w:r w:rsidRPr="00DE3368">
        <w:rPr>
          <w:sz w:val="18"/>
          <w:szCs w:val="18"/>
        </w:rPr>
        <w:t xml:space="preserve"> adequately informed of</w:t>
      </w:r>
      <w:r>
        <w:rPr>
          <w:sz w:val="18"/>
          <w:szCs w:val="18"/>
        </w:rPr>
        <w:t xml:space="preserve"> </w:t>
      </w:r>
      <w:r w:rsidRPr="006672D7">
        <w:rPr>
          <w:sz w:val="18"/>
          <w:szCs w:val="18"/>
        </w:rPr>
        <w:t>the doors of rail conveyances at which boarding devices are available and</w:t>
      </w:r>
      <w:r>
        <w:rPr>
          <w:sz w:val="18"/>
        </w:rPr>
        <w:t xml:space="preserve"> </w:t>
      </w:r>
      <w:r w:rsidRPr="006672D7">
        <w:rPr>
          <w:sz w:val="18"/>
          <w:szCs w:val="18"/>
        </w:rPr>
        <w:t>the equivalent access measures available, including how passengers can signal for assistance from staff at the equivalent access location.</w:t>
      </w:r>
    </w:p>
    <w:p w14:paraId="07453071" w14:textId="77777777" w:rsidR="00CF063C" w:rsidRPr="00183912" w:rsidRDefault="006672D7" w:rsidP="00CF063C">
      <w:pPr>
        <w:jc w:val="both"/>
        <w:rPr>
          <w:sz w:val="18"/>
          <w:szCs w:val="18"/>
        </w:rPr>
      </w:pPr>
      <w:r w:rsidRPr="00DE3368">
        <w:rPr>
          <w:b/>
          <w:bCs/>
          <w:sz w:val="18"/>
          <w:szCs w:val="18"/>
          <w:u w:val="single"/>
        </w:rPr>
        <w:t>Response</w:t>
      </w:r>
      <w:r>
        <w:rPr>
          <w:sz w:val="18"/>
          <w:szCs w:val="18"/>
        </w:rPr>
        <w:t xml:space="preserve"> </w:t>
      </w:r>
      <w:r w:rsidR="008B6F5E">
        <w:rPr>
          <w:sz w:val="18"/>
          <w:szCs w:val="18"/>
        </w:rPr>
        <w:t>–</w:t>
      </w:r>
      <w:r>
        <w:rPr>
          <w:sz w:val="18"/>
          <w:szCs w:val="18"/>
        </w:rPr>
        <w:t xml:space="preserve"> </w:t>
      </w:r>
      <w:bookmarkStart w:id="100" w:name="_Toc137133311"/>
      <w:bookmarkStart w:id="101" w:name="_Toc168584334"/>
      <w:r w:rsidR="00CF063C" w:rsidRPr="00183912">
        <w:rPr>
          <w:sz w:val="18"/>
          <w:szCs w:val="18"/>
        </w:rPr>
        <w:t>Metro has consulted passengers in relation to the information they need to assist them with boarding different train types.  Passengers requested that, at first instance, information be provided in relation to the location of the primary boarding point. As noted above, if an alternative boarding point is required for a particular service, a staff member will greet the passenger at the primary point, and provide information about the alternative boarding point.</w:t>
      </w:r>
    </w:p>
    <w:p w14:paraId="04601AD9" w14:textId="77777777" w:rsidR="00CF063C" w:rsidRPr="00183912" w:rsidRDefault="00CF063C" w:rsidP="00CF063C">
      <w:pPr>
        <w:jc w:val="both"/>
        <w:rPr>
          <w:sz w:val="18"/>
          <w:szCs w:val="18"/>
        </w:rPr>
      </w:pPr>
      <w:r w:rsidRPr="00183912">
        <w:rPr>
          <w:sz w:val="18"/>
          <w:szCs w:val="18"/>
        </w:rPr>
        <w:t>The nominated platform boarding point is identified at most stations by a floor decal showing the International Symbol for Access.  Floor decals at the entrance of most platforms direct passengers to the nominated primary boarding point.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1"/>
        <w:gridCol w:w="4471"/>
      </w:tblGrid>
      <w:tr w:rsidR="00CF063C" w:rsidRPr="00183912" w14:paraId="01E2D6C0" w14:textId="77777777" w:rsidTr="00B0453C">
        <w:trPr>
          <w:trHeight w:val="3231"/>
        </w:trPr>
        <w:tc>
          <w:tcPr>
            <w:tcW w:w="4471" w:type="dxa"/>
            <w:vAlign w:val="bottom"/>
          </w:tcPr>
          <w:p w14:paraId="75F2A85B" w14:textId="77777777" w:rsidR="00CF063C" w:rsidRPr="00183912" w:rsidRDefault="00CF063C" w:rsidP="00B0453C">
            <w:pPr>
              <w:jc w:val="center"/>
              <w:rPr>
                <w:sz w:val="18"/>
                <w:szCs w:val="18"/>
              </w:rPr>
            </w:pPr>
            <w:r w:rsidRPr="00183912">
              <w:rPr>
                <w:noProof/>
                <w:sz w:val="18"/>
                <w:szCs w:val="18"/>
                <w:lang w:eastAsia="en-AU"/>
              </w:rPr>
              <w:drawing>
                <wp:inline distT="0" distB="0" distL="0" distR="0" wp14:anchorId="3A6A490E" wp14:editId="1A8181D1">
                  <wp:extent cx="2410161" cy="1724266"/>
                  <wp:effectExtent l="0" t="0" r="0" b="9525"/>
                  <wp:docPr id="1" name="Picture 1" descr="The International Symbol for Access, an arrow, and the words BOARDING POINT appear in white on a blu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he International Symbol for Access, an arrow, and the words BOARDING POINT appear in white on a blue background."/>
                          <pic:cNvPicPr/>
                        </pic:nvPicPr>
                        <pic:blipFill>
                          <a:blip r:embed="rId20"/>
                          <a:stretch>
                            <a:fillRect/>
                          </a:stretch>
                        </pic:blipFill>
                        <pic:spPr>
                          <a:xfrm>
                            <a:off x="0" y="0"/>
                            <a:ext cx="2410161" cy="1724266"/>
                          </a:xfrm>
                          <a:prstGeom prst="rect">
                            <a:avLst/>
                          </a:prstGeom>
                        </pic:spPr>
                      </pic:pic>
                    </a:graphicData>
                  </a:graphic>
                </wp:inline>
              </w:drawing>
            </w:r>
          </w:p>
        </w:tc>
        <w:tc>
          <w:tcPr>
            <w:tcW w:w="4471" w:type="dxa"/>
            <w:vAlign w:val="bottom"/>
          </w:tcPr>
          <w:p w14:paraId="7931ADBB" w14:textId="77777777" w:rsidR="00CF063C" w:rsidRPr="00183912" w:rsidRDefault="00CF063C" w:rsidP="00B0453C">
            <w:pPr>
              <w:jc w:val="center"/>
              <w:rPr>
                <w:sz w:val="18"/>
                <w:szCs w:val="18"/>
              </w:rPr>
            </w:pPr>
            <w:r w:rsidRPr="00183912">
              <w:rPr>
                <w:noProof/>
                <w:sz w:val="18"/>
                <w:szCs w:val="18"/>
                <w:lang w:eastAsia="en-AU"/>
              </w:rPr>
              <w:drawing>
                <wp:inline distT="0" distB="0" distL="0" distR="0" wp14:anchorId="755DFFB2" wp14:editId="32274886">
                  <wp:extent cx="1562318" cy="1733792"/>
                  <wp:effectExtent l="0" t="0" r="0" b="0"/>
                  <wp:docPr id="3" name="Picture 3" descr="The International Symbol for Access appears in white on a blu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he International Symbol for Access appears in white on a blue background."/>
                          <pic:cNvPicPr/>
                        </pic:nvPicPr>
                        <pic:blipFill>
                          <a:blip r:embed="rId21"/>
                          <a:stretch>
                            <a:fillRect/>
                          </a:stretch>
                        </pic:blipFill>
                        <pic:spPr>
                          <a:xfrm>
                            <a:off x="0" y="0"/>
                            <a:ext cx="1562318" cy="1733792"/>
                          </a:xfrm>
                          <a:prstGeom prst="rect">
                            <a:avLst/>
                          </a:prstGeom>
                        </pic:spPr>
                      </pic:pic>
                    </a:graphicData>
                  </a:graphic>
                </wp:inline>
              </w:drawing>
            </w:r>
          </w:p>
        </w:tc>
      </w:tr>
      <w:tr w:rsidR="00CF063C" w:rsidRPr="00183912" w14:paraId="28AB598B" w14:textId="77777777" w:rsidTr="00B0453C">
        <w:tc>
          <w:tcPr>
            <w:tcW w:w="4471" w:type="dxa"/>
          </w:tcPr>
          <w:p w14:paraId="765521F1" w14:textId="77777777" w:rsidR="00CF063C" w:rsidRPr="00183912" w:rsidRDefault="00CF063C" w:rsidP="00B0453C">
            <w:pPr>
              <w:jc w:val="center"/>
              <w:rPr>
                <w:sz w:val="18"/>
                <w:szCs w:val="18"/>
              </w:rPr>
            </w:pPr>
            <w:r w:rsidRPr="00183912">
              <w:rPr>
                <w:sz w:val="18"/>
                <w:szCs w:val="18"/>
              </w:rPr>
              <w:t>Decal directing passengers to the primary boarding point</w:t>
            </w:r>
          </w:p>
        </w:tc>
        <w:tc>
          <w:tcPr>
            <w:tcW w:w="4471" w:type="dxa"/>
          </w:tcPr>
          <w:p w14:paraId="3B042279" w14:textId="77777777" w:rsidR="00CF063C" w:rsidRPr="00183912" w:rsidRDefault="00CF063C" w:rsidP="00B0453C">
            <w:pPr>
              <w:jc w:val="center"/>
              <w:rPr>
                <w:sz w:val="18"/>
                <w:szCs w:val="18"/>
              </w:rPr>
            </w:pPr>
            <w:r w:rsidRPr="00183912">
              <w:rPr>
                <w:sz w:val="18"/>
                <w:szCs w:val="18"/>
              </w:rPr>
              <w:t>Decal identifying the primary boarding point</w:t>
            </w:r>
          </w:p>
        </w:tc>
      </w:tr>
    </w:tbl>
    <w:p w14:paraId="5096FE50" w14:textId="77777777" w:rsidR="00CF063C" w:rsidRPr="00F20E7D" w:rsidRDefault="00CF063C" w:rsidP="00CF063C">
      <w:pPr>
        <w:spacing w:before="120"/>
        <w:jc w:val="both"/>
        <w:rPr>
          <w:sz w:val="18"/>
          <w:szCs w:val="18"/>
        </w:rPr>
      </w:pPr>
      <w:r w:rsidRPr="00F20E7D">
        <w:rPr>
          <w:sz w:val="18"/>
          <w:szCs w:val="18"/>
        </w:rPr>
        <w:t>Station staff are available at some locations to answer passenger queries. Each platform other than those from Leawarra to Stony Point is fitted with a passenger intercom button to the closest control centre. This means passengers who are be unsure of boarding processes at unstaffed stations can also speak to a staff member. (The Stony Point line stations are serviced by diesel Sprinter trains, which are staffed by conductors.)</w:t>
      </w:r>
    </w:p>
    <w:p w14:paraId="4BA73494" w14:textId="77777777" w:rsidR="00CF063C" w:rsidRPr="00F20E7D" w:rsidRDefault="00CF063C" w:rsidP="00CF063C">
      <w:pPr>
        <w:spacing w:before="120"/>
        <w:jc w:val="both"/>
        <w:rPr>
          <w:sz w:val="18"/>
          <w:szCs w:val="18"/>
        </w:rPr>
      </w:pPr>
      <w:r w:rsidRPr="00F20E7D">
        <w:rPr>
          <w:sz w:val="18"/>
          <w:szCs w:val="18"/>
        </w:rPr>
        <w:t>Passengers can also obtain boarding information from other sources including:</w:t>
      </w:r>
    </w:p>
    <w:p w14:paraId="6898F2B8" w14:textId="77777777" w:rsidR="00CF063C" w:rsidRPr="00183912" w:rsidRDefault="00CF063C" w:rsidP="00CF063C">
      <w:pPr>
        <w:pStyle w:val="ListParagraph"/>
        <w:numPr>
          <w:ilvl w:val="0"/>
          <w:numId w:val="5"/>
        </w:numPr>
        <w:spacing w:after="160" w:line="259" w:lineRule="auto"/>
        <w:jc w:val="both"/>
        <w:rPr>
          <w:sz w:val="18"/>
          <w:szCs w:val="18"/>
        </w:rPr>
      </w:pPr>
      <w:r w:rsidRPr="00F20E7D">
        <w:rPr>
          <w:sz w:val="18"/>
          <w:szCs w:val="18"/>
        </w:rPr>
        <w:t xml:space="preserve">Metro’s website (see </w:t>
      </w:r>
      <w:hyperlink r:id="rId22" w:history="1">
        <w:r w:rsidRPr="00183912">
          <w:rPr>
            <w:rStyle w:val="Hyperlink"/>
            <w:sz w:val="18"/>
            <w:szCs w:val="18"/>
          </w:rPr>
          <w:t>http://www.metrotrains.com.au/accessibility/boarding</w:t>
        </w:r>
      </w:hyperlink>
      <w:r w:rsidRPr="00183912">
        <w:rPr>
          <w:sz w:val="18"/>
          <w:szCs w:val="18"/>
        </w:rPr>
        <w:t xml:space="preserve">); </w:t>
      </w:r>
    </w:p>
    <w:p w14:paraId="4EA47EB2" w14:textId="77777777" w:rsidR="00CF063C" w:rsidRPr="00183912" w:rsidRDefault="00CF063C" w:rsidP="00CF063C">
      <w:pPr>
        <w:pStyle w:val="ListParagraph"/>
        <w:numPr>
          <w:ilvl w:val="0"/>
          <w:numId w:val="5"/>
        </w:numPr>
        <w:spacing w:after="160" w:line="259" w:lineRule="auto"/>
        <w:jc w:val="both"/>
        <w:rPr>
          <w:sz w:val="18"/>
          <w:szCs w:val="18"/>
        </w:rPr>
      </w:pPr>
      <w:r w:rsidRPr="00183912">
        <w:rPr>
          <w:sz w:val="18"/>
          <w:szCs w:val="18"/>
        </w:rPr>
        <w:t>Travellers Aid Centres;</w:t>
      </w:r>
    </w:p>
    <w:p w14:paraId="179D4430" w14:textId="2BBC9024" w:rsidR="00CF063C" w:rsidRPr="00183912" w:rsidRDefault="00CF063C" w:rsidP="00CF063C">
      <w:pPr>
        <w:pStyle w:val="ListParagraph"/>
        <w:numPr>
          <w:ilvl w:val="0"/>
          <w:numId w:val="5"/>
        </w:numPr>
        <w:spacing w:after="160" w:line="259" w:lineRule="auto"/>
        <w:jc w:val="both"/>
        <w:rPr>
          <w:sz w:val="18"/>
          <w:szCs w:val="18"/>
        </w:rPr>
      </w:pPr>
      <w:r w:rsidRPr="00183912">
        <w:rPr>
          <w:sz w:val="18"/>
          <w:szCs w:val="18"/>
        </w:rPr>
        <w:t xml:space="preserve">education sessions conducted by Metro’s Community Education </w:t>
      </w:r>
      <w:r w:rsidR="003E6770">
        <w:rPr>
          <w:sz w:val="18"/>
          <w:szCs w:val="18"/>
        </w:rPr>
        <w:t>Team</w:t>
      </w:r>
      <w:r w:rsidRPr="00183912">
        <w:rPr>
          <w:sz w:val="18"/>
          <w:szCs w:val="18"/>
        </w:rPr>
        <w:t>; and</w:t>
      </w:r>
    </w:p>
    <w:p w14:paraId="074DB0E5" w14:textId="77777777" w:rsidR="00CF063C" w:rsidRPr="00183912" w:rsidRDefault="00CF063C" w:rsidP="00CF063C">
      <w:pPr>
        <w:pStyle w:val="ListParagraph"/>
        <w:numPr>
          <w:ilvl w:val="0"/>
          <w:numId w:val="5"/>
        </w:numPr>
        <w:spacing w:after="160" w:line="259" w:lineRule="auto"/>
        <w:jc w:val="both"/>
        <w:rPr>
          <w:i/>
          <w:iCs/>
          <w:sz w:val="18"/>
          <w:szCs w:val="18"/>
        </w:rPr>
      </w:pPr>
      <w:r w:rsidRPr="00183912">
        <w:rPr>
          <w:sz w:val="18"/>
          <w:szCs w:val="18"/>
        </w:rPr>
        <w:t>education/confidence-building events like Try Before You Ride.</w:t>
      </w:r>
    </w:p>
    <w:p w14:paraId="4A87F14C" w14:textId="77777777" w:rsidR="00CF063C" w:rsidRPr="00183912" w:rsidRDefault="00CF063C" w:rsidP="00CF063C">
      <w:pPr>
        <w:jc w:val="both"/>
        <w:rPr>
          <w:sz w:val="18"/>
          <w:szCs w:val="18"/>
        </w:rPr>
      </w:pPr>
      <w:r w:rsidRPr="00183912">
        <w:rPr>
          <w:sz w:val="18"/>
          <w:szCs w:val="18"/>
        </w:rPr>
        <w:t>Frontline staff are trained in providing boarding information and assistance as applicable to their roles.</w:t>
      </w:r>
    </w:p>
    <w:p w14:paraId="5B9B655E" w14:textId="5C40BB9C" w:rsidR="00B0362D" w:rsidRPr="00F25D22" w:rsidRDefault="00B0362D" w:rsidP="00F25D22">
      <w:pPr>
        <w:pStyle w:val="02Heading2"/>
        <w:keepNext/>
        <w:keepLines/>
        <w:numPr>
          <w:ilvl w:val="0"/>
          <w:numId w:val="37"/>
        </w:numPr>
        <w:jc w:val="both"/>
        <w:rPr>
          <w:b/>
          <w:sz w:val="28"/>
        </w:rPr>
      </w:pPr>
      <w:bookmarkStart w:id="102" w:name="_Toc231550211"/>
      <w:r w:rsidRPr="00B0362D">
        <w:rPr>
          <w:b/>
          <w:sz w:val="28"/>
        </w:rPr>
        <w:t xml:space="preserve">Safety </w:t>
      </w:r>
      <w:r w:rsidRPr="00F25D22">
        <w:rPr>
          <w:b/>
          <w:sz w:val="28"/>
        </w:rPr>
        <w:t>and staff training (c</w:t>
      </w:r>
      <w:r w:rsidR="0050671A" w:rsidRPr="00F25D22">
        <w:rPr>
          <w:b/>
          <w:sz w:val="28"/>
        </w:rPr>
        <w:t>ondition</w:t>
      </w:r>
      <w:r w:rsidRPr="00F25D22">
        <w:rPr>
          <w:b/>
          <w:sz w:val="28"/>
        </w:rPr>
        <w:t xml:space="preserve"> </w:t>
      </w:r>
      <w:r w:rsidR="007E7FFC" w:rsidRPr="00F25D22">
        <w:rPr>
          <w:b/>
          <w:sz w:val="28"/>
        </w:rPr>
        <w:t>5 – updating 4</w:t>
      </w:r>
      <w:r w:rsidRPr="00F25D22">
        <w:rPr>
          <w:b/>
          <w:sz w:val="28"/>
        </w:rPr>
        <w:t>(d))</w:t>
      </w:r>
      <w:bookmarkEnd w:id="100"/>
      <w:bookmarkEnd w:id="101"/>
      <w:bookmarkEnd w:id="102"/>
    </w:p>
    <w:p w14:paraId="738C9C90" w14:textId="595445FF" w:rsidR="00B0362D" w:rsidRDefault="00B0362D" w:rsidP="00B0362D">
      <w:pPr>
        <w:jc w:val="both"/>
        <w:rPr>
          <w:sz w:val="18"/>
          <w:szCs w:val="18"/>
        </w:rPr>
      </w:pPr>
      <w:r w:rsidRPr="00B0362D">
        <w:rPr>
          <w:b/>
          <w:sz w:val="18"/>
          <w:szCs w:val="18"/>
          <w:u w:val="single"/>
        </w:rPr>
        <w:t>Condition</w:t>
      </w:r>
      <w:r w:rsidRPr="00B0362D">
        <w:rPr>
          <w:b/>
          <w:sz w:val="18"/>
          <w:szCs w:val="18"/>
        </w:rPr>
        <w:t xml:space="preserve"> </w:t>
      </w:r>
      <w:r w:rsidRPr="004A174F">
        <w:rPr>
          <w:sz w:val="18"/>
          <w:szCs w:val="18"/>
        </w:rPr>
        <w:t xml:space="preserve">– </w:t>
      </w:r>
      <w:r w:rsidRPr="00DE3368">
        <w:rPr>
          <w:sz w:val="18"/>
          <w:szCs w:val="18"/>
        </w:rPr>
        <w:t>any ARA member utilising the exemption provides a report to the Commission and the ARA within 12 months of the grant of this exemption on</w:t>
      </w:r>
      <w:r w:rsidRPr="00DE3368">
        <w:t xml:space="preserve"> </w:t>
      </w:r>
      <w:r w:rsidRPr="00DE3368">
        <w:rPr>
          <w:sz w:val="18"/>
          <w:szCs w:val="18"/>
        </w:rPr>
        <w:t xml:space="preserve">the safety </w:t>
      </w:r>
      <w:r w:rsidRPr="00B0362D">
        <w:rPr>
          <w:bCs/>
          <w:sz w:val="18"/>
        </w:rPr>
        <w:t>procedures and staff training</w:t>
      </w:r>
      <w:r w:rsidRPr="00B0362D">
        <w:rPr>
          <w:bCs/>
          <w:sz w:val="18"/>
          <w:szCs w:val="18"/>
        </w:rPr>
        <w:t xml:space="preserve"> in place for the</w:t>
      </w:r>
      <w:r w:rsidRPr="00DE3368">
        <w:rPr>
          <w:sz w:val="18"/>
          <w:szCs w:val="18"/>
        </w:rPr>
        <w:t xml:space="preserve"> safe and timely evacuation of people with disability from conveyances at locations where an assisted boarding device is only provided at a single door of a conveyance in the event of a need to evacuate, including an emergency</w:t>
      </w:r>
      <w:r>
        <w:rPr>
          <w:sz w:val="18"/>
          <w:szCs w:val="18"/>
        </w:rPr>
        <w:t>.</w:t>
      </w:r>
    </w:p>
    <w:p w14:paraId="64880F24" w14:textId="4E7ED08A" w:rsidR="00B0362D" w:rsidRPr="006672D7" w:rsidRDefault="00B0362D" w:rsidP="00B0362D">
      <w:pPr>
        <w:jc w:val="both"/>
        <w:rPr>
          <w:sz w:val="18"/>
        </w:rPr>
      </w:pPr>
      <w:r w:rsidRPr="00DE3368">
        <w:rPr>
          <w:b/>
          <w:bCs/>
          <w:sz w:val="18"/>
          <w:szCs w:val="18"/>
          <w:u w:val="single"/>
        </w:rPr>
        <w:lastRenderedPageBreak/>
        <w:t>Response</w:t>
      </w:r>
      <w:r>
        <w:rPr>
          <w:sz w:val="18"/>
          <w:szCs w:val="18"/>
        </w:rPr>
        <w:t xml:space="preserve"> - </w:t>
      </w:r>
      <w:r w:rsidR="008B6F5E" w:rsidRPr="006672D7">
        <w:rPr>
          <w:sz w:val="18"/>
        </w:rPr>
        <w:t>Metro</w:t>
      </w:r>
      <w:r w:rsidR="008B6F5E">
        <w:rPr>
          <w:sz w:val="18"/>
        </w:rPr>
        <w:t>’s response to condition 4(d) to temporary exemption 8.2 in the 2023 Report remains current.</w:t>
      </w:r>
    </w:p>
    <w:p w14:paraId="6339763B" w14:textId="3291754B" w:rsidR="00B0362D" w:rsidRPr="00B0362D" w:rsidRDefault="00B0362D" w:rsidP="00B0362D">
      <w:pPr>
        <w:pStyle w:val="02Heading2"/>
        <w:numPr>
          <w:ilvl w:val="0"/>
          <w:numId w:val="37"/>
        </w:numPr>
        <w:rPr>
          <w:b/>
          <w:sz w:val="28"/>
        </w:rPr>
      </w:pPr>
      <w:bookmarkStart w:id="103" w:name="_Toc137133312"/>
      <w:bookmarkStart w:id="104" w:name="_Toc168584335"/>
      <w:bookmarkStart w:id="105" w:name="_Toc231550212"/>
      <w:r w:rsidRPr="00B0362D">
        <w:rPr>
          <w:b/>
          <w:sz w:val="28"/>
          <w:szCs w:val="14"/>
        </w:rPr>
        <w:t>Passenger assistance</w:t>
      </w:r>
      <w:r w:rsidRPr="00B0362D">
        <w:rPr>
          <w:b/>
          <w:sz w:val="28"/>
        </w:rPr>
        <w:t xml:space="preserve"> measures</w:t>
      </w:r>
      <w:r w:rsidRPr="00B0362D">
        <w:rPr>
          <w:b/>
          <w:sz w:val="28"/>
          <w:szCs w:val="14"/>
        </w:rPr>
        <w:t xml:space="preserve"> (c</w:t>
      </w:r>
      <w:r w:rsidR="0050671A">
        <w:rPr>
          <w:b/>
          <w:sz w:val="28"/>
          <w:szCs w:val="14"/>
        </w:rPr>
        <w:t>ondition</w:t>
      </w:r>
      <w:r w:rsidRPr="00B0362D">
        <w:rPr>
          <w:b/>
          <w:sz w:val="28"/>
          <w:szCs w:val="14"/>
        </w:rPr>
        <w:t xml:space="preserve"> </w:t>
      </w:r>
      <w:r w:rsidR="007E7FFC">
        <w:rPr>
          <w:b/>
          <w:sz w:val="28"/>
          <w:szCs w:val="14"/>
        </w:rPr>
        <w:t>5 – updating 4(e)</w:t>
      </w:r>
      <w:r w:rsidRPr="00B0362D">
        <w:rPr>
          <w:b/>
          <w:sz w:val="28"/>
          <w:szCs w:val="14"/>
        </w:rPr>
        <w:t>)</w:t>
      </w:r>
      <w:bookmarkEnd w:id="103"/>
      <w:bookmarkEnd w:id="104"/>
      <w:bookmarkEnd w:id="105"/>
    </w:p>
    <w:p w14:paraId="2E79A587" w14:textId="77777777" w:rsidR="00B0362D" w:rsidRPr="00DE3368" w:rsidRDefault="00B0362D" w:rsidP="00B0362D">
      <w:pPr>
        <w:rPr>
          <w:sz w:val="18"/>
          <w:szCs w:val="18"/>
        </w:rPr>
      </w:pPr>
      <w:r w:rsidRPr="00DE3368">
        <w:rPr>
          <w:b/>
          <w:bCs/>
          <w:sz w:val="18"/>
          <w:szCs w:val="18"/>
          <w:u w:val="single"/>
        </w:rPr>
        <w:t>Condition</w:t>
      </w:r>
      <w:r w:rsidRPr="00DE3368">
        <w:rPr>
          <w:sz w:val="18"/>
          <w:szCs w:val="18"/>
        </w:rPr>
        <w:t xml:space="preserve"> – any ARA member utilising the exemption provides a report to the Commission and the ARA within 12 months of the grant of this exemption on</w:t>
      </w:r>
      <w:r w:rsidRPr="00DE3368">
        <w:t xml:space="preserve"> </w:t>
      </w:r>
      <w:r w:rsidRPr="00DE3368">
        <w:rPr>
          <w:sz w:val="18"/>
          <w:szCs w:val="18"/>
        </w:rPr>
        <w:t>measures taken to ensure that assistance is provided to passengers at each station at all times the railway is operating, whether by the driver of</w:t>
      </w:r>
      <w:r w:rsidRPr="00DE3368">
        <w:t xml:space="preserve"> </w:t>
      </w:r>
      <w:r w:rsidRPr="00DE3368">
        <w:rPr>
          <w:sz w:val="18"/>
          <w:szCs w:val="18"/>
        </w:rPr>
        <w:t>the conveyance or by ensuring sufficient staff are available at stations to assist passengers through the deployment of the assisted boarding device, the number of staff at each station and the roles in which they are employed, and the planned and actual expenditure incurred in implementing these measures, expressed as a dollar figure and as a percentage of total budget.</w:t>
      </w:r>
    </w:p>
    <w:p w14:paraId="368E849E" w14:textId="1843A823" w:rsidR="00C26AB2" w:rsidRPr="00B0362D" w:rsidRDefault="00B0362D" w:rsidP="00C969CC">
      <w:pPr>
        <w:jc w:val="both"/>
        <w:rPr>
          <w:sz w:val="18"/>
        </w:rPr>
      </w:pPr>
      <w:r w:rsidRPr="00DE3368">
        <w:rPr>
          <w:b/>
          <w:bCs/>
          <w:sz w:val="18"/>
          <w:szCs w:val="18"/>
          <w:u w:val="single"/>
        </w:rPr>
        <w:t>Response</w:t>
      </w:r>
      <w:r>
        <w:rPr>
          <w:sz w:val="18"/>
          <w:szCs w:val="18"/>
        </w:rPr>
        <w:t xml:space="preserve"> - </w:t>
      </w:r>
      <w:r w:rsidR="00410D59" w:rsidRPr="00B0362D">
        <w:rPr>
          <w:sz w:val="18"/>
          <w:szCs w:val="18"/>
        </w:rPr>
        <w:t>To ensure</w:t>
      </w:r>
      <w:r w:rsidR="00EB169A" w:rsidRPr="00B0362D">
        <w:rPr>
          <w:sz w:val="18"/>
          <w:szCs w:val="18"/>
        </w:rPr>
        <w:t xml:space="preserve"> </w:t>
      </w:r>
      <w:r w:rsidR="00410D59" w:rsidRPr="00B0362D">
        <w:rPr>
          <w:sz w:val="18"/>
          <w:szCs w:val="18"/>
        </w:rPr>
        <w:t xml:space="preserve">assistance is </w:t>
      </w:r>
      <w:r w:rsidR="00EB169A" w:rsidRPr="00B0362D">
        <w:rPr>
          <w:sz w:val="18"/>
          <w:szCs w:val="18"/>
        </w:rPr>
        <w:t>available</w:t>
      </w:r>
      <w:r w:rsidR="00410D59" w:rsidRPr="00B0362D">
        <w:rPr>
          <w:sz w:val="18"/>
          <w:szCs w:val="18"/>
        </w:rPr>
        <w:t xml:space="preserve"> to passengers at each station at all times the railway is operating, </w:t>
      </w:r>
      <w:r w:rsidR="00EB169A" w:rsidRPr="00B0362D">
        <w:rPr>
          <w:sz w:val="18"/>
          <w:szCs w:val="18"/>
        </w:rPr>
        <w:t>Metro train drivers provide direct assistance to passengers who require boarding assistance. Conductors on the Stony Point line fulfill this role. This work is done as part of their normal employment duties</w:t>
      </w:r>
      <w:r w:rsidR="00EB169A" w:rsidRPr="004053BA">
        <w:rPr>
          <w:sz w:val="18"/>
          <w:szCs w:val="18"/>
        </w:rPr>
        <w:t>.</w:t>
      </w:r>
      <w:r w:rsidR="002E272E" w:rsidRPr="004053BA">
        <w:rPr>
          <w:sz w:val="18"/>
          <w:szCs w:val="18"/>
        </w:rPr>
        <w:t xml:space="preserve"> </w:t>
      </w:r>
      <w:r w:rsidR="00C26AB2" w:rsidRPr="00F31572">
        <w:rPr>
          <w:sz w:val="18"/>
          <w:szCs w:val="18"/>
        </w:rPr>
        <w:t xml:space="preserve">As at </w:t>
      </w:r>
      <w:r w:rsidR="00F05A21" w:rsidRPr="00F31572">
        <w:rPr>
          <w:sz w:val="18"/>
          <w:szCs w:val="18"/>
        </w:rPr>
        <w:t>14</w:t>
      </w:r>
      <w:r w:rsidR="004974FA" w:rsidRPr="00F31572">
        <w:rPr>
          <w:sz w:val="18"/>
          <w:szCs w:val="18"/>
        </w:rPr>
        <w:t xml:space="preserve"> April 202</w:t>
      </w:r>
      <w:r w:rsidR="00B80CFA" w:rsidRPr="00F31572">
        <w:rPr>
          <w:sz w:val="18"/>
          <w:szCs w:val="18"/>
        </w:rPr>
        <w:t>6</w:t>
      </w:r>
      <w:r w:rsidR="00C26AB2" w:rsidRPr="00F31572">
        <w:rPr>
          <w:sz w:val="18"/>
          <w:szCs w:val="18"/>
        </w:rPr>
        <w:t xml:space="preserve">, Metro employed </w:t>
      </w:r>
      <w:r w:rsidR="003A1292" w:rsidRPr="00F31572">
        <w:rPr>
          <w:sz w:val="18"/>
          <w:szCs w:val="18"/>
        </w:rPr>
        <w:t>1380</w:t>
      </w:r>
      <w:r w:rsidR="00B80CFA" w:rsidRPr="00F31572">
        <w:rPr>
          <w:sz w:val="18"/>
          <w:szCs w:val="18"/>
        </w:rPr>
        <w:t xml:space="preserve"> </w:t>
      </w:r>
      <w:r w:rsidR="00C26AB2" w:rsidRPr="00B80CFA">
        <w:rPr>
          <w:sz w:val="18"/>
          <w:szCs w:val="18"/>
        </w:rPr>
        <w:t>drivers</w:t>
      </w:r>
      <w:r w:rsidR="00B80CFA" w:rsidRPr="00DB4B6B">
        <w:rPr>
          <w:sz w:val="18"/>
          <w:szCs w:val="18"/>
        </w:rPr>
        <w:t xml:space="preserve"> and 35 trainee drivers</w:t>
      </w:r>
      <w:r w:rsidR="3122A382" w:rsidRPr="00B80CFA">
        <w:rPr>
          <w:sz w:val="18"/>
          <w:szCs w:val="18"/>
        </w:rPr>
        <w:t>.</w:t>
      </w:r>
    </w:p>
    <w:p w14:paraId="3B744E91" w14:textId="03815D61" w:rsidR="00EB169A" w:rsidRPr="00B0362D" w:rsidRDefault="0095743A" w:rsidP="00C969CC">
      <w:pPr>
        <w:jc w:val="both"/>
        <w:rPr>
          <w:sz w:val="18"/>
          <w:szCs w:val="18"/>
        </w:rPr>
      </w:pPr>
      <w:r w:rsidRPr="00B0362D">
        <w:rPr>
          <w:sz w:val="18"/>
          <w:szCs w:val="18"/>
        </w:rPr>
        <w:t>In some cases, station staff provide this assistance</w:t>
      </w:r>
      <w:r w:rsidR="002B49DA" w:rsidRPr="00B0362D">
        <w:rPr>
          <w:sz w:val="18"/>
          <w:szCs w:val="18"/>
        </w:rPr>
        <w:t>.</w:t>
      </w:r>
      <w:r w:rsidR="00030BE8" w:rsidRPr="00B0362D">
        <w:rPr>
          <w:sz w:val="18"/>
          <w:szCs w:val="18"/>
        </w:rPr>
        <w:t xml:space="preserve"> </w:t>
      </w:r>
      <w:r w:rsidR="00030BE8" w:rsidRPr="00F31572">
        <w:rPr>
          <w:sz w:val="18"/>
          <w:szCs w:val="18"/>
        </w:rPr>
        <w:t xml:space="preserve">Metro employs over </w:t>
      </w:r>
      <w:r w:rsidR="00D56A27" w:rsidRPr="00F31572">
        <w:rPr>
          <w:sz w:val="18"/>
          <w:szCs w:val="18"/>
        </w:rPr>
        <w:t>1</w:t>
      </w:r>
      <w:r w:rsidR="00BA15DA" w:rsidRPr="00F31572">
        <w:rPr>
          <w:sz w:val="18"/>
          <w:szCs w:val="18"/>
        </w:rPr>
        <w:t>1</w:t>
      </w:r>
      <w:r w:rsidR="00D56A27" w:rsidRPr="00F31572">
        <w:rPr>
          <w:sz w:val="18"/>
          <w:szCs w:val="18"/>
        </w:rPr>
        <w:t>00 station staff</w:t>
      </w:r>
      <w:r w:rsidR="00137AD7" w:rsidRPr="00F31572">
        <w:rPr>
          <w:sz w:val="18"/>
          <w:szCs w:val="18"/>
        </w:rPr>
        <w:t>,</w:t>
      </w:r>
      <w:r w:rsidR="00137AD7" w:rsidRPr="00B0362D">
        <w:rPr>
          <w:sz w:val="18"/>
          <w:szCs w:val="18"/>
        </w:rPr>
        <w:t xml:space="preserve"> with varying numbers rostered </w:t>
      </w:r>
      <w:r w:rsidR="00FF3486" w:rsidRPr="00B0362D">
        <w:rPr>
          <w:sz w:val="18"/>
          <w:szCs w:val="18"/>
        </w:rPr>
        <w:t xml:space="preserve">at different stations at various days and times. They </w:t>
      </w:r>
      <w:r w:rsidR="00440B32" w:rsidRPr="00B0362D">
        <w:rPr>
          <w:sz w:val="18"/>
          <w:szCs w:val="18"/>
        </w:rPr>
        <w:t>fulfill a variety of duties</w:t>
      </w:r>
      <w:r w:rsidR="00C15B53" w:rsidRPr="00B0362D">
        <w:rPr>
          <w:sz w:val="18"/>
          <w:szCs w:val="18"/>
        </w:rPr>
        <w:t>, such as providing customer service, selling tickets, and</w:t>
      </w:r>
      <w:r w:rsidR="00912663" w:rsidRPr="00B0362D">
        <w:rPr>
          <w:sz w:val="18"/>
          <w:szCs w:val="18"/>
        </w:rPr>
        <w:t xml:space="preserve"> staffing ticket barriers.</w:t>
      </w:r>
    </w:p>
    <w:p w14:paraId="1AD52332" w14:textId="77777777" w:rsidR="00AF59B4" w:rsidRDefault="00AF59B4" w:rsidP="00256F73">
      <w:pPr>
        <w:pStyle w:val="01Heading1"/>
        <w:tabs>
          <w:tab w:val="right" w:pos="8952"/>
        </w:tabs>
        <w:spacing w:line="240" w:lineRule="auto"/>
        <w:rPr>
          <w:sz w:val="40"/>
          <w:szCs w:val="14"/>
        </w:rPr>
        <w:sectPr w:rsidR="00AF59B4" w:rsidSect="00082EAE">
          <w:pgSz w:w="11900" w:h="16840"/>
          <w:pgMar w:top="1985" w:right="1474" w:bottom="1701" w:left="1474" w:header="567" w:footer="482" w:gutter="0"/>
          <w:cols w:space="227"/>
          <w:docGrid w:linePitch="360"/>
        </w:sectPr>
      </w:pPr>
    </w:p>
    <w:p w14:paraId="2838A3A6" w14:textId="1274F6B8" w:rsidR="0076233E" w:rsidRPr="0061034A" w:rsidRDefault="0076233E" w:rsidP="00256F73">
      <w:pPr>
        <w:pStyle w:val="01Heading1"/>
        <w:tabs>
          <w:tab w:val="right" w:pos="8952"/>
        </w:tabs>
        <w:spacing w:line="240" w:lineRule="auto"/>
        <w:rPr>
          <w:sz w:val="36"/>
          <w:szCs w:val="36"/>
        </w:rPr>
      </w:pPr>
      <w:bookmarkStart w:id="106" w:name="_Toc167346244"/>
      <w:bookmarkStart w:id="107" w:name="_Toc168584336"/>
      <w:bookmarkStart w:id="108" w:name="_Toc231550213"/>
      <w:r w:rsidRPr="0061034A">
        <w:rPr>
          <w:sz w:val="40"/>
          <w:szCs w:val="14"/>
        </w:rPr>
        <w:lastRenderedPageBreak/>
        <w:t>Annexure 1</w:t>
      </w:r>
      <w:r w:rsidR="00256F73" w:rsidRPr="0061034A">
        <w:rPr>
          <w:sz w:val="40"/>
          <w:szCs w:val="14"/>
        </w:rPr>
        <w:t xml:space="preserve">: </w:t>
      </w:r>
      <w:r w:rsidR="00256F73" w:rsidRPr="0061034A">
        <w:rPr>
          <w:sz w:val="40"/>
          <w:szCs w:val="40"/>
        </w:rPr>
        <w:t>r</w:t>
      </w:r>
      <w:r w:rsidR="00691C31" w:rsidRPr="0061034A">
        <w:rPr>
          <w:sz w:val="40"/>
          <w:szCs w:val="40"/>
        </w:rPr>
        <w:t xml:space="preserve">elevant </w:t>
      </w:r>
      <w:r w:rsidRPr="0061034A">
        <w:rPr>
          <w:sz w:val="40"/>
          <w:szCs w:val="40"/>
        </w:rPr>
        <w:t>sections</w:t>
      </w:r>
      <w:r w:rsidR="00691C31" w:rsidRPr="0061034A">
        <w:rPr>
          <w:sz w:val="40"/>
          <w:szCs w:val="40"/>
        </w:rPr>
        <w:t xml:space="preserve"> of the </w:t>
      </w:r>
      <w:r w:rsidRPr="0061034A">
        <w:rPr>
          <w:sz w:val="40"/>
          <w:szCs w:val="40"/>
        </w:rPr>
        <w:t>Transport Standards</w:t>
      </w:r>
      <w:r w:rsidR="00691C31" w:rsidRPr="0061034A">
        <w:rPr>
          <w:sz w:val="40"/>
          <w:szCs w:val="40"/>
        </w:rPr>
        <w:t xml:space="preserve"> and Premises Standards</w:t>
      </w:r>
      <w:bookmarkEnd w:id="106"/>
      <w:bookmarkEnd w:id="107"/>
      <w:bookmarkEnd w:id="108"/>
    </w:p>
    <w:p w14:paraId="6BA8FB0E" w14:textId="77777777" w:rsidR="000D2F10" w:rsidRPr="00CA2BC9" w:rsidRDefault="000D2F10" w:rsidP="00CA2BC9">
      <w:pPr>
        <w:rPr>
          <w:b/>
          <w:bCs/>
          <w:sz w:val="24"/>
          <w:szCs w:val="24"/>
          <w:lang w:val="en-US"/>
        </w:rPr>
      </w:pPr>
      <w:bookmarkStart w:id="109" w:name="_Toc291754876"/>
      <w:r w:rsidRPr="00CA2BC9">
        <w:rPr>
          <w:b/>
          <w:bCs/>
          <w:sz w:val="24"/>
          <w:szCs w:val="24"/>
          <w:lang w:val="en-US"/>
        </w:rPr>
        <w:t>2.1</w:t>
      </w:r>
      <w:r w:rsidRPr="00CA2BC9">
        <w:rPr>
          <w:b/>
          <w:bCs/>
          <w:sz w:val="24"/>
          <w:szCs w:val="24"/>
          <w:lang w:val="en-US"/>
        </w:rPr>
        <w:tab/>
        <w:t>Unhindered passage</w:t>
      </w:r>
      <w:bookmarkEnd w:id="109"/>
    </w:p>
    <w:p w14:paraId="4CB42AC4" w14:textId="771CC6E7" w:rsidR="000D2F10" w:rsidRDefault="000D2F10">
      <w:pPr>
        <w:pStyle w:val="ListParagraph"/>
        <w:numPr>
          <w:ilvl w:val="0"/>
          <w:numId w:val="10"/>
        </w:numPr>
        <w:spacing w:after="160" w:line="259" w:lineRule="auto"/>
        <w:ind w:left="714" w:hanging="357"/>
        <w:contextualSpacing w:val="0"/>
        <w:jc w:val="both"/>
      </w:pPr>
      <w:r w:rsidRPr="00CA2BC9">
        <w:rPr>
          <w:sz w:val="22"/>
          <w:szCs w:val="22"/>
          <w:lang w:val="en-US"/>
        </w:rPr>
        <w:t>An access path that allows unhindered passage must be provided along a walkway, ramp or landing.</w:t>
      </w:r>
    </w:p>
    <w:p w14:paraId="36D98396" w14:textId="4A1F0561" w:rsidR="000D2F10" w:rsidRDefault="000D2F10">
      <w:pPr>
        <w:pStyle w:val="ListParagraph"/>
        <w:numPr>
          <w:ilvl w:val="0"/>
          <w:numId w:val="10"/>
        </w:numPr>
        <w:spacing w:after="160" w:line="259" w:lineRule="auto"/>
        <w:ind w:left="714" w:hanging="357"/>
        <w:contextualSpacing w:val="0"/>
        <w:jc w:val="both"/>
      </w:pPr>
      <w:r>
        <w:tab/>
      </w:r>
      <w:r w:rsidRPr="00CA2BC9">
        <w:rPr>
          <w:sz w:val="22"/>
          <w:szCs w:val="22"/>
          <w:lang w:val="en-US"/>
        </w:rPr>
        <w:t xml:space="preserve">An access path must comply with </w:t>
      </w:r>
      <w:r w:rsidRPr="00CA2BC9">
        <w:rPr>
          <w:b/>
          <w:bCs/>
          <w:sz w:val="22"/>
          <w:szCs w:val="22"/>
          <w:lang w:val="en-US"/>
        </w:rPr>
        <w:t>AS1428.2 (1992) Clause 8.1</w:t>
      </w:r>
      <w:r w:rsidRPr="00CA2BC9">
        <w:rPr>
          <w:sz w:val="22"/>
          <w:szCs w:val="22"/>
          <w:lang w:val="en-US"/>
        </w:rPr>
        <w:t>.</w:t>
      </w:r>
    </w:p>
    <w:p w14:paraId="5199D7ED" w14:textId="77777777" w:rsidR="000D2F10" w:rsidRDefault="000D2F10" w:rsidP="000D2F10">
      <w:pPr>
        <w:keepNext/>
      </w:pPr>
    </w:p>
    <w:tbl>
      <w:tblPr>
        <w:tblW w:w="0" w:type="auto"/>
        <w:tblInd w:w="1101" w:type="dxa"/>
        <w:tblLayout w:type="fixed"/>
        <w:tblLook w:val="04A0" w:firstRow="1" w:lastRow="0" w:firstColumn="1" w:lastColumn="0" w:noHBand="0" w:noVBand="1"/>
      </w:tblPr>
      <w:tblGrid>
        <w:gridCol w:w="2475"/>
        <w:gridCol w:w="2475"/>
        <w:gridCol w:w="2475"/>
      </w:tblGrid>
      <w:tr w:rsidR="000D2F10" w14:paraId="0512BD87" w14:textId="77777777" w:rsidTr="000D2F10">
        <w:trPr>
          <w:cantSplit/>
        </w:trPr>
        <w:tc>
          <w:tcPr>
            <w:tcW w:w="2475" w:type="dxa"/>
          </w:tcPr>
          <w:p w14:paraId="15FD6F0D" w14:textId="77777777" w:rsidR="000D2F10" w:rsidRDefault="000D2F10">
            <w:pPr>
              <w:pStyle w:val="TableColHead"/>
              <w:rPr>
                <w:sz w:val="22"/>
              </w:rPr>
            </w:pPr>
          </w:p>
        </w:tc>
        <w:tc>
          <w:tcPr>
            <w:tcW w:w="2475" w:type="dxa"/>
            <w:hideMark/>
          </w:tcPr>
          <w:p w14:paraId="3699F1EE" w14:textId="77777777" w:rsidR="000D2F10" w:rsidRPr="0044348D" w:rsidRDefault="000D2F10" w:rsidP="0044348D">
            <w:pPr>
              <w:pStyle w:val="ListParagraph"/>
              <w:ind w:left="0"/>
              <w:rPr>
                <w:b/>
                <w:bCs/>
                <w:sz w:val="24"/>
                <w:szCs w:val="24"/>
                <w:lang w:val="en-US"/>
              </w:rPr>
            </w:pPr>
            <w:r w:rsidRPr="0044348D">
              <w:rPr>
                <w:b/>
                <w:bCs/>
                <w:sz w:val="24"/>
                <w:szCs w:val="24"/>
                <w:lang w:val="en-US"/>
              </w:rPr>
              <w:t>Premises</w:t>
            </w:r>
          </w:p>
        </w:tc>
        <w:tc>
          <w:tcPr>
            <w:tcW w:w="2475" w:type="dxa"/>
            <w:hideMark/>
          </w:tcPr>
          <w:p w14:paraId="4AE317BE" w14:textId="77777777" w:rsidR="000D2F10" w:rsidRPr="0044348D" w:rsidRDefault="000D2F10" w:rsidP="0044348D">
            <w:pPr>
              <w:pStyle w:val="ListParagraph"/>
              <w:ind w:left="0"/>
              <w:rPr>
                <w:b/>
                <w:bCs/>
                <w:sz w:val="24"/>
                <w:szCs w:val="24"/>
                <w:lang w:val="en-US"/>
              </w:rPr>
            </w:pPr>
            <w:r w:rsidRPr="0044348D">
              <w:rPr>
                <w:b/>
                <w:bCs/>
                <w:sz w:val="24"/>
                <w:szCs w:val="24"/>
                <w:lang w:val="en-US"/>
              </w:rPr>
              <w:t>Infrastructure</w:t>
            </w:r>
          </w:p>
        </w:tc>
      </w:tr>
      <w:tr w:rsidR="000D2F10" w14:paraId="13F7FF3F" w14:textId="77777777" w:rsidTr="000D2F10">
        <w:trPr>
          <w:cantSplit/>
        </w:trPr>
        <w:tc>
          <w:tcPr>
            <w:tcW w:w="2475" w:type="dxa"/>
            <w:tcBorders>
              <w:top w:val="nil"/>
              <w:left w:val="nil"/>
              <w:bottom w:val="single" w:sz="4" w:space="0" w:color="auto"/>
              <w:right w:val="nil"/>
            </w:tcBorders>
          </w:tcPr>
          <w:p w14:paraId="3AFD8DEE" w14:textId="77777777" w:rsidR="000D2F10" w:rsidRDefault="000D2F10">
            <w:pPr>
              <w:pStyle w:val="TableText"/>
            </w:pPr>
          </w:p>
        </w:tc>
        <w:tc>
          <w:tcPr>
            <w:tcW w:w="2475" w:type="dxa"/>
            <w:tcBorders>
              <w:top w:val="nil"/>
              <w:left w:val="nil"/>
              <w:bottom w:val="single" w:sz="4" w:space="0" w:color="auto"/>
              <w:right w:val="nil"/>
            </w:tcBorders>
            <w:hideMark/>
          </w:tcPr>
          <w:p w14:paraId="2C3AAB8B" w14:textId="77777777" w:rsidR="000D2F10" w:rsidRPr="0044348D" w:rsidRDefault="000D2F10">
            <w:pPr>
              <w:pStyle w:val="TableText"/>
              <w:rPr>
                <w:rFonts w:asciiTheme="minorHAnsi" w:hAnsiTheme="minorHAnsi" w:cstheme="minorHAnsi"/>
              </w:rPr>
            </w:pPr>
            <w:r w:rsidRPr="0044348D">
              <w:rPr>
                <w:rFonts w:asciiTheme="minorHAnsi" w:hAnsiTheme="minorHAnsi" w:cstheme="minorHAnsi"/>
              </w:rPr>
              <w:t>except premises to which the Premises Standards apply</w:t>
            </w:r>
          </w:p>
        </w:tc>
        <w:tc>
          <w:tcPr>
            <w:tcW w:w="2475" w:type="dxa"/>
            <w:tcBorders>
              <w:top w:val="nil"/>
              <w:left w:val="nil"/>
              <w:bottom w:val="single" w:sz="4" w:space="0" w:color="auto"/>
              <w:right w:val="nil"/>
            </w:tcBorders>
            <w:hideMark/>
          </w:tcPr>
          <w:p w14:paraId="61D3C34B" w14:textId="77777777" w:rsidR="000D2F10" w:rsidRPr="0044348D" w:rsidRDefault="000D2F10">
            <w:pPr>
              <w:pStyle w:val="TableText"/>
              <w:rPr>
                <w:rFonts w:asciiTheme="minorHAnsi" w:hAnsiTheme="minorHAnsi" w:cstheme="minorHAnsi"/>
              </w:rPr>
            </w:pPr>
            <w:r w:rsidRPr="0044348D">
              <w:rPr>
                <w:rFonts w:asciiTheme="minorHAnsi" w:hAnsiTheme="minorHAnsi" w:cstheme="minorHAnsi"/>
              </w:rPr>
              <w:t>except airports that do not accept regular public transport services</w:t>
            </w:r>
          </w:p>
        </w:tc>
      </w:tr>
    </w:tbl>
    <w:p w14:paraId="770E9BBF" w14:textId="141FA2B8" w:rsidR="009E6888" w:rsidRPr="003174A4" w:rsidRDefault="009E6888" w:rsidP="009E6888">
      <w:pPr>
        <w:rPr>
          <w:sz w:val="48"/>
          <w:szCs w:val="48"/>
        </w:rPr>
      </w:pPr>
    </w:p>
    <w:p w14:paraId="1FEAF14C" w14:textId="77777777" w:rsidR="0076233E" w:rsidRPr="00454845" w:rsidRDefault="0076233E" w:rsidP="0076233E">
      <w:pPr>
        <w:rPr>
          <w:b/>
          <w:bCs/>
          <w:sz w:val="24"/>
          <w:szCs w:val="24"/>
          <w:lang w:val="en-US"/>
        </w:rPr>
      </w:pPr>
      <w:r w:rsidRPr="00454845">
        <w:rPr>
          <w:b/>
          <w:bCs/>
          <w:sz w:val="24"/>
          <w:szCs w:val="24"/>
          <w:lang w:val="en-US"/>
        </w:rPr>
        <w:t>2.6</w:t>
      </w:r>
      <w:r w:rsidRPr="00454845">
        <w:rPr>
          <w:b/>
          <w:bCs/>
          <w:sz w:val="24"/>
          <w:szCs w:val="24"/>
          <w:lang w:val="en-US"/>
        </w:rPr>
        <w:tab/>
        <w:t>Access paths — conveyances</w:t>
      </w:r>
    </w:p>
    <w:p w14:paraId="1337A9DC" w14:textId="77777777" w:rsidR="0076233E" w:rsidRPr="00C95E52" w:rsidRDefault="0076233E">
      <w:pPr>
        <w:pStyle w:val="ListParagraph"/>
        <w:numPr>
          <w:ilvl w:val="0"/>
          <w:numId w:val="11"/>
        </w:numPr>
        <w:spacing w:after="160" w:line="259" w:lineRule="auto"/>
        <w:contextualSpacing w:val="0"/>
        <w:jc w:val="both"/>
        <w:rPr>
          <w:sz w:val="22"/>
          <w:szCs w:val="22"/>
          <w:lang w:val="en-US"/>
        </w:rPr>
      </w:pPr>
      <w:r>
        <w:rPr>
          <w:lang w:val="en-US"/>
        </w:rPr>
        <w:t xml:space="preserve"> </w:t>
      </w:r>
      <w:r w:rsidRPr="00C95E52">
        <w:rPr>
          <w:sz w:val="22"/>
          <w:szCs w:val="22"/>
          <w:lang w:val="en-US"/>
        </w:rPr>
        <w:t>Subject to subsection (3) and section 2.7, an access path that allows continuous and unhindered passage must be provided with a minimum width of at least 850 mm.</w:t>
      </w:r>
    </w:p>
    <w:p w14:paraId="597C07B4" w14:textId="77777777" w:rsidR="0076233E" w:rsidRPr="00C95E52" w:rsidRDefault="0076233E">
      <w:pPr>
        <w:pStyle w:val="ListParagraph"/>
        <w:numPr>
          <w:ilvl w:val="0"/>
          <w:numId w:val="11"/>
        </w:numPr>
        <w:spacing w:after="160" w:line="259" w:lineRule="auto"/>
        <w:ind w:left="714" w:hanging="357"/>
        <w:contextualSpacing w:val="0"/>
        <w:jc w:val="both"/>
        <w:rPr>
          <w:sz w:val="22"/>
          <w:szCs w:val="22"/>
          <w:lang w:val="en-US"/>
        </w:rPr>
      </w:pPr>
      <w:r w:rsidRPr="00C95E52">
        <w:rPr>
          <w:sz w:val="22"/>
          <w:szCs w:val="22"/>
          <w:lang w:val="en-US"/>
        </w:rPr>
        <w:t xml:space="preserve"> Subsection (1) applies to doorways and stairs, and between entrances, exits, allocated spaces and other essential facilities for passengers using wheelchairs and other mobility aids.</w:t>
      </w:r>
    </w:p>
    <w:p w14:paraId="064079BB" w14:textId="77777777" w:rsidR="0076233E" w:rsidRPr="00C95E52" w:rsidRDefault="0076233E">
      <w:pPr>
        <w:pStyle w:val="ListParagraph"/>
        <w:numPr>
          <w:ilvl w:val="0"/>
          <w:numId w:val="11"/>
        </w:numPr>
        <w:spacing w:after="160" w:line="259" w:lineRule="auto"/>
        <w:ind w:left="714" w:hanging="357"/>
        <w:contextualSpacing w:val="0"/>
        <w:jc w:val="both"/>
        <w:rPr>
          <w:sz w:val="22"/>
          <w:szCs w:val="22"/>
          <w:lang w:val="en-US"/>
        </w:rPr>
      </w:pPr>
      <w:r w:rsidRPr="00C95E52">
        <w:rPr>
          <w:sz w:val="22"/>
          <w:szCs w:val="22"/>
          <w:lang w:val="en-US"/>
        </w:rPr>
        <w:t xml:space="preserve"> If the conveyance exists or is ordered before the commencement of this section, the minimum width may be reduced to 800 mm at any doorway restriction.</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3"/>
      </w:tblGrid>
      <w:tr w:rsidR="0076233E" w14:paraId="6815252A" w14:textId="77777777" w:rsidTr="00DD5FD2">
        <w:tc>
          <w:tcPr>
            <w:tcW w:w="3103" w:type="dxa"/>
          </w:tcPr>
          <w:p w14:paraId="4FE6E612" w14:textId="77777777" w:rsidR="0076233E" w:rsidRPr="00454845" w:rsidRDefault="0076233E" w:rsidP="00DD5FD2">
            <w:pPr>
              <w:pStyle w:val="ListParagraph"/>
              <w:ind w:left="0"/>
              <w:rPr>
                <w:b/>
                <w:bCs/>
                <w:lang w:val="en-US"/>
              </w:rPr>
            </w:pPr>
            <w:r w:rsidRPr="00454845">
              <w:rPr>
                <w:b/>
                <w:bCs/>
                <w:sz w:val="24"/>
                <w:szCs w:val="24"/>
                <w:lang w:val="en-US"/>
              </w:rPr>
              <w:t>Conveyances</w:t>
            </w:r>
          </w:p>
        </w:tc>
      </w:tr>
      <w:tr w:rsidR="0076233E" w14:paraId="37628F99" w14:textId="77777777" w:rsidTr="00DD5FD2">
        <w:tc>
          <w:tcPr>
            <w:tcW w:w="3103" w:type="dxa"/>
          </w:tcPr>
          <w:p w14:paraId="0E3FBA4A" w14:textId="77777777" w:rsidR="0076233E" w:rsidRPr="00C95E52" w:rsidRDefault="0076233E">
            <w:pPr>
              <w:pStyle w:val="ListParagraph"/>
              <w:numPr>
                <w:ilvl w:val="0"/>
                <w:numId w:val="6"/>
              </w:numPr>
              <w:spacing w:after="0" w:line="240" w:lineRule="auto"/>
              <w:rPr>
                <w:sz w:val="22"/>
                <w:szCs w:val="22"/>
                <w:lang w:val="en-US"/>
              </w:rPr>
            </w:pPr>
            <w:r w:rsidRPr="00C95E52">
              <w:rPr>
                <w:sz w:val="22"/>
                <w:szCs w:val="22"/>
                <w:lang w:val="en-US"/>
              </w:rPr>
              <w:t>Buses</w:t>
            </w:r>
          </w:p>
          <w:p w14:paraId="3DDA704A" w14:textId="77777777" w:rsidR="0076233E" w:rsidRPr="00C95E52" w:rsidRDefault="0076233E">
            <w:pPr>
              <w:pStyle w:val="ListParagraph"/>
              <w:numPr>
                <w:ilvl w:val="0"/>
                <w:numId w:val="6"/>
              </w:numPr>
              <w:spacing w:after="0" w:line="240" w:lineRule="auto"/>
              <w:rPr>
                <w:sz w:val="22"/>
                <w:szCs w:val="22"/>
                <w:lang w:val="en-US"/>
              </w:rPr>
            </w:pPr>
            <w:r w:rsidRPr="00C95E52">
              <w:rPr>
                <w:sz w:val="22"/>
                <w:szCs w:val="22"/>
                <w:lang w:val="en-US"/>
              </w:rPr>
              <w:t>Ferries</w:t>
            </w:r>
          </w:p>
          <w:p w14:paraId="0012A4B2" w14:textId="77777777" w:rsidR="0076233E" w:rsidRPr="00C95E52" w:rsidRDefault="0076233E">
            <w:pPr>
              <w:pStyle w:val="ListParagraph"/>
              <w:numPr>
                <w:ilvl w:val="0"/>
                <w:numId w:val="6"/>
              </w:numPr>
              <w:spacing w:after="0" w:line="240" w:lineRule="auto"/>
              <w:rPr>
                <w:sz w:val="22"/>
                <w:szCs w:val="22"/>
                <w:lang w:val="en-US"/>
              </w:rPr>
            </w:pPr>
            <w:r w:rsidRPr="00C95E52">
              <w:rPr>
                <w:sz w:val="22"/>
                <w:szCs w:val="22"/>
                <w:lang w:val="en-US"/>
              </w:rPr>
              <w:t>Trains</w:t>
            </w:r>
          </w:p>
          <w:p w14:paraId="66450406" w14:textId="77777777" w:rsidR="0076233E" w:rsidRPr="00C95E52" w:rsidRDefault="0076233E">
            <w:pPr>
              <w:pStyle w:val="ListParagraph"/>
              <w:numPr>
                <w:ilvl w:val="0"/>
                <w:numId w:val="6"/>
              </w:numPr>
              <w:spacing w:after="0" w:line="240" w:lineRule="auto"/>
              <w:rPr>
                <w:sz w:val="22"/>
                <w:szCs w:val="22"/>
                <w:lang w:val="en-US"/>
              </w:rPr>
            </w:pPr>
            <w:r w:rsidRPr="00C95E52">
              <w:rPr>
                <w:sz w:val="22"/>
                <w:szCs w:val="22"/>
                <w:lang w:val="en-US"/>
              </w:rPr>
              <w:t>Trams</w:t>
            </w:r>
          </w:p>
          <w:p w14:paraId="00B83F57" w14:textId="77777777" w:rsidR="0076233E" w:rsidRDefault="0076233E">
            <w:pPr>
              <w:pStyle w:val="ListParagraph"/>
              <w:numPr>
                <w:ilvl w:val="0"/>
                <w:numId w:val="6"/>
              </w:numPr>
              <w:spacing w:after="0" w:line="240" w:lineRule="auto"/>
              <w:rPr>
                <w:lang w:val="en-US"/>
              </w:rPr>
            </w:pPr>
            <w:r w:rsidRPr="00C95E52">
              <w:rPr>
                <w:sz w:val="22"/>
                <w:szCs w:val="22"/>
                <w:lang w:val="en-US"/>
              </w:rPr>
              <w:t>Light rail</w:t>
            </w:r>
          </w:p>
        </w:tc>
      </w:tr>
    </w:tbl>
    <w:p w14:paraId="5B2BB3C1" w14:textId="77777777" w:rsidR="0076233E" w:rsidRDefault="0076233E" w:rsidP="0076233E">
      <w:pPr>
        <w:pStyle w:val="ListParagraph"/>
        <w:rPr>
          <w:lang w:val="en-US"/>
        </w:rPr>
      </w:pPr>
    </w:p>
    <w:p w14:paraId="369BC9E2" w14:textId="77777777" w:rsidR="0076233E" w:rsidRPr="00C769B5" w:rsidRDefault="0076233E" w:rsidP="0076233E">
      <w:pPr>
        <w:rPr>
          <w:b/>
          <w:bCs/>
          <w:sz w:val="24"/>
          <w:szCs w:val="24"/>
          <w:lang w:val="en-US"/>
        </w:rPr>
      </w:pPr>
      <w:bookmarkStart w:id="110" w:name="_Toc291754883"/>
      <w:r w:rsidRPr="00C769B5">
        <w:rPr>
          <w:b/>
          <w:bCs/>
          <w:sz w:val="24"/>
          <w:szCs w:val="24"/>
          <w:lang w:val="en-US"/>
        </w:rPr>
        <w:t>2.8</w:t>
      </w:r>
      <w:bookmarkEnd w:id="110"/>
      <w:r>
        <w:rPr>
          <w:b/>
          <w:bCs/>
          <w:sz w:val="24"/>
          <w:szCs w:val="24"/>
          <w:lang w:val="en-US"/>
        </w:rPr>
        <w:tab/>
      </w:r>
      <w:r w:rsidRPr="00C769B5">
        <w:rPr>
          <w:b/>
          <w:bCs/>
          <w:sz w:val="24"/>
          <w:szCs w:val="24"/>
          <w:lang w:val="en-US"/>
        </w:rPr>
        <w:t>Extent of path</w:t>
      </w:r>
    </w:p>
    <w:p w14:paraId="119CA39E" w14:textId="77777777" w:rsidR="0076233E" w:rsidRPr="00C95E52" w:rsidRDefault="0076233E">
      <w:pPr>
        <w:pStyle w:val="ListParagraph"/>
        <w:numPr>
          <w:ilvl w:val="0"/>
          <w:numId w:val="7"/>
        </w:numPr>
        <w:spacing w:after="160" w:line="259" w:lineRule="auto"/>
        <w:contextualSpacing w:val="0"/>
        <w:jc w:val="both"/>
        <w:rPr>
          <w:rFonts w:cstheme="minorHAnsi"/>
          <w:sz w:val="22"/>
          <w:szCs w:val="22"/>
          <w:lang w:val="en-US"/>
        </w:rPr>
      </w:pPr>
      <w:r w:rsidRPr="00C95E52">
        <w:rPr>
          <w:rFonts w:cstheme="minorHAnsi"/>
          <w:sz w:val="22"/>
          <w:szCs w:val="22"/>
          <w:lang w:val="en-US"/>
        </w:rPr>
        <w:t>An access path must extend from the entrance of a conveyance to the facilities or designated spaces provided for passengers with disabilities.</w:t>
      </w:r>
    </w:p>
    <w:p w14:paraId="413DA6EF" w14:textId="77777777" w:rsidR="0076233E" w:rsidRPr="00C95E52" w:rsidRDefault="0076233E">
      <w:pPr>
        <w:pStyle w:val="ListParagraph"/>
        <w:numPr>
          <w:ilvl w:val="0"/>
          <w:numId w:val="7"/>
        </w:numPr>
        <w:spacing w:after="160" w:line="259" w:lineRule="auto"/>
        <w:ind w:left="714" w:hanging="357"/>
        <w:contextualSpacing w:val="0"/>
        <w:jc w:val="both"/>
        <w:rPr>
          <w:rFonts w:eastAsia="Times New Roman" w:cstheme="minorHAnsi"/>
          <w:color w:val="000000"/>
          <w:sz w:val="22"/>
          <w:szCs w:val="22"/>
          <w:lang w:eastAsia="en-AU"/>
        </w:rPr>
      </w:pPr>
      <w:r w:rsidRPr="00C95E52">
        <w:rPr>
          <w:rFonts w:cstheme="minorHAnsi"/>
          <w:sz w:val="22"/>
          <w:szCs w:val="22"/>
          <w:lang w:val="en-US"/>
        </w:rPr>
        <w:t>Up to 50 mm of an adjacent allocated space may be used as part of the access path.</w:t>
      </w:r>
    </w:p>
    <w:p w14:paraId="753A040D" w14:textId="77777777" w:rsidR="0076233E" w:rsidRPr="00C95E52" w:rsidRDefault="0076233E">
      <w:pPr>
        <w:pStyle w:val="ListParagraph"/>
        <w:numPr>
          <w:ilvl w:val="0"/>
          <w:numId w:val="7"/>
        </w:numPr>
        <w:spacing w:after="160" w:line="259" w:lineRule="auto"/>
        <w:ind w:left="714" w:hanging="357"/>
        <w:contextualSpacing w:val="0"/>
        <w:jc w:val="both"/>
        <w:rPr>
          <w:rFonts w:eastAsia="Times New Roman" w:cstheme="minorHAnsi"/>
          <w:color w:val="000000"/>
          <w:sz w:val="22"/>
          <w:szCs w:val="22"/>
          <w:lang w:eastAsia="en-AU"/>
        </w:rPr>
      </w:pPr>
      <w:r w:rsidRPr="00C95E52">
        <w:rPr>
          <w:rFonts w:cstheme="minorHAnsi"/>
          <w:sz w:val="22"/>
          <w:szCs w:val="22"/>
          <w:lang w:val="en-US"/>
        </w:rPr>
        <w:t>If an access path cannot be provided, the operator must provide equivalent access by direct assistance.</w:t>
      </w:r>
    </w:p>
    <w:tbl>
      <w:tblPr>
        <w:tblW w:w="0" w:type="auto"/>
        <w:tblInd w:w="567" w:type="dxa"/>
        <w:shd w:val="clear" w:color="auto" w:fill="FFFFFF"/>
        <w:tblCellMar>
          <w:left w:w="0" w:type="dxa"/>
          <w:right w:w="0" w:type="dxa"/>
        </w:tblCellMar>
        <w:tblLook w:val="04A0" w:firstRow="1" w:lastRow="0" w:firstColumn="1" w:lastColumn="0" w:noHBand="0" w:noVBand="1"/>
      </w:tblPr>
      <w:tblGrid>
        <w:gridCol w:w="3402"/>
      </w:tblGrid>
      <w:tr w:rsidR="0076233E" w:rsidRPr="00C769B5" w14:paraId="4C07457B" w14:textId="77777777" w:rsidTr="00DD5FD2">
        <w:tc>
          <w:tcPr>
            <w:tcW w:w="3402" w:type="dxa"/>
            <w:shd w:val="clear" w:color="auto" w:fill="FFFFFF"/>
            <w:tcMar>
              <w:top w:w="0" w:type="dxa"/>
              <w:left w:w="108" w:type="dxa"/>
              <w:bottom w:w="0" w:type="dxa"/>
              <w:right w:w="108" w:type="dxa"/>
            </w:tcMar>
            <w:hideMark/>
          </w:tcPr>
          <w:p w14:paraId="7F932BE1" w14:textId="77777777" w:rsidR="0076233E" w:rsidRPr="00C769B5" w:rsidRDefault="0076233E" w:rsidP="00DD5FD2">
            <w:pPr>
              <w:pStyle w:val="ListParagraph"/>
              <w:spacing w:after="0" w:line="240" w:lineRule="auto"/>
              <w:ind w:left="0"/>
              <w:rPr>
                <w:rFonts w:ascii="Arial" w:eastAsia="Times New Roman" w:hAnsi="Arial" w:cs="Arial"/>
                <w:b/>
                <w:bCs/>
                <w:color w:val="000000"/>
                <w:sz w:val="18"/>
                <w:szCs w:val="18"/>
                <w:lang w:eastAsia="en-AU"/>
              </w:rPr>
            </w:pPr>
            <w:r w:rsidRPr="00C769B5">
              <w:rPr>
                <w:b/>
                <w:bCs/>
                <w:sz w:val="24"/>
                <w:szCs w:val="24"/>
                <w:lang w:val="en-US"/>
              </w:rPr>
              <w:t>Conveyances</w:t>
            </w:r>
          </w:p>
        </w:tc>
      </w:tr>
      <w:tr w:rsidR="0076233E" w:rsidRPr="00C769B5" w14:paraId="514CF79B" w14:textId="77777777" w:rsidTr="00DD5FD2">
        <w:tc>
          <w:tcPr>
            <w:tcW w:w="3402" w:type="dxa"/>
            <w:tcBorders>
              <w:top w:val="nil"/>
              <w:left w:val="nil"/>
              <w:right w:val="nil"/>
            </w:tcBorders>
            <w:shd w:val="clear" w:color="auto" w:fill="FFFFFF"/>
            <w:tcMar>
              <w:top w:w="0" w:type="dxa"/>
              <w:left w:w="108" w:type="dxa"/>
              <w:bottom w:w="0" w:type="dxa"/>
              <w:right w:w="108" w:type="dxa"/>
            </w:tcMar>
            <w:hideMark/>
          </w:tcPr>
          <w:p w14:paraId="4E016B81" w14:textId="77777777" w:rsidR="0076233E" w:rsidRPr="00C95E52" w:rsidRDefault="0076233E">
            <w:pPr>
              <w:pStyle w:val="ListParagraph"/>
              <w:numPr>
                <w:ilvl w:val="0"/>
                <w:numId w:val="6"/>
              </w:numPr>
              <w:spacing w:after="0" w:line="240" w:lineRule="auto"/>
              <w:rPr>
                <w:sz w:val="22"/>
                <w:szCs w:val="22"/>
                <w:lang w:val="en-US"/>
              </w:rPr>
            </w:pPr>
            <w:r w:rsidRPr="00C95E52">
              <w:rPr>
                <w:sz w:val="22"/>
                <w:szCs w:val="22"/>
                <w:lang w:val="en-US"/>
              </w:rPr>
              <w:t>Buses</w:t>
            </w:r>
          </w:p>
          <w:p w14:paraId="27861C51" w14:textId="77777777" w:rsidR="0076233E" w:rsidRPr="00C95E52" w:rsidRDefault="0076233E">
            <w:pPr>
              <w:pStyle w:val="ListParagraph"/>
              <w:numPr>
                <w:ilvl w:val="0"/>
                <w:numId w:val="6"/>
              </w:numPr>
              <w:spacing w:after="0" w:line="240" w:lineRule="auto"/>
              <w:rPr>
                <w:sz w:val="22"/>
                <w:szCs w:val="22"/>
                <w:lang w:val="en-US"/>
              </w:rPr>
            </w:pPr>
            <w:r w:rsidRPr="00C95E52">
              <w:rPr>
                <w:sz w:val="22"/>
                <w:szCs w:val="22"/>
                <w:lang w:val="en-US"/>
              </w:rPr>
              <w:lastRenderedPageBreak/>
              <w:t>Ferries</w:t>
            </w:r>
          </w:p>
          <w:p w14:paraId="5EF90AD8" w14:textId="77777777" w:rsidR="0076233E" w:rsidRPr="00C95E52" w:rsidRDefault="0076233E">
            <w:pPr>
              <w:pStyle w:val="ListParagraph"/>
              <w:numPr>
                <w:ilvl w:val="0"/>
                <w:numId w:val="6"/>
              </w:numPr>
              <w:spacing w:after="0" w:line="240" w:lineRule="auto"/>
              <w:rPr>
                <w:sz w:val="22"/>
                <w:szCs w:val="22"/>
                <w:lang w:val="en-US"/>
              </w:rPr>
            </w:pPr>
            <w:r w:rsidRPr="00C95E52">
              <w:rPr>
                <w:sz w:val="22"/>
                <w:szCs w:val="22"/>
                <w:lang w:val="en-US"/>
              </w:rPr>
              <w:t>Trains</w:t>
            </w:r>
          </w:p>
          <w:p w14:paraId="1321DBE2" w14:textId="77777777" w:rsidR="0076233E" w:rsidRPr="00C95E52" w:rsidRDefault="0076233E">
            <w:pPr>
              <w:pStyle w:val="ListParagraph"/>
              <w:numPr>
                <w:ilvl w:val="0"/>
                <w:numId w:val="6"/>
              </w:numPr>
              <w:spacing w:after="0" w:line="240" w:lineRule="auto"/>
              <w:rPr>
                <w:sz w:val="22"/>
                <w:szCs w:val="22"/>
                <w:lang w:val="en-US"/>
              </w:rPr>
            </w:pPr>
            <w:r w:rsidRPr="00C95E52">
              <w:rPr>
                <w:sz w:val="22"/>
                <w:szCs w:val="22"/>
                <w:lang w:val="en-US"/>
              </w:rPr>
              <w:t>Trams</w:t>
            </w:r>
          </w:p>
          <w:p w14:paraId="14FD37A8" w14:textId="77777777" w:rsidR="0076233E" w:rsidRPr="00C769B5" w:rsidRDefault="0076233E">
            <w:pPr>
              <w:pStyle w:val="ListParagraph"/>
              <w:numPr>
                <w:ilvl w:val="0"/>
                <w:numId w:val="6"/>
              </w:numPr>
              <w:spacing w:after="0" w:line="240" w:lineRule="auto"/>
              <w:rPr>
                <w:rFonts w:ascii="Times New Roman" w:eastAsia="Times New Roman" w:hAnsi="Times New Roman" w:cs="Times New Roman"/>
                <w:color w:val="000000"/>
                <w:lang w:eastAsia="en-AU"/>
              </w:rPr>
            </w:pPr>
            <w:r w:rsidRPr="00C95E52">
              <w:rPr>
                <w:sz w:val="22"/>
                <w:szCs w:val="22"/>
                <w:lang w:val="en-US"/>
              </w:rPr>
              <w:t>Light rail</w:t>
            </w:r>
          </w:p>
        </w:tc>
      </w:tr>
    </w:tbl>
    <w:p w14:paraId="20717896" w14:textId="41859407" w:rsidR="00900416" w:rsidRDefault="00900416" w:rsidP="00900416">
      <w:pPr>
        <w:pStyle w:val="HR"/>
      </w:pPr>
      <w:bookmarkStart w:id="111" w:name="_Toc291754899"/>
      <w:r>
        <w:rPr>
          <w:rStyle w:val="CharSectno"/>
        </w:rPr>
        <w:lastRenderedPageBreak/>
        <w:t>6.4</w:t>
      </w:r>
      <w:r>
        <w:tab/>
      </w:r>
      <w:r w:rsidRPr="006B6065">
        <w:rPr>
          <w:rFonts w:asciiTheme="minorHAnsi" w:eastAsiaTheme="minorEastAsia" w:hAnsiTheme="minorHAnsi" w:cstheme="minorBidi"/>
          <w:bCs/>
          <w:lang w:val="en-US"/>
        </w:rPr>
        <w:t>Slope of external boarding ramps</w:t>
      </w:r>
      <w:bookmarkEnd w:id="111"/>
    </w:p>
    <w:p w14:paraId="3C2BDBC6" w14:textId="77777777" w:rsidR="00900416" w:rsidRPr="001F52EE" w:rsidRDefault="00900416" w:rsidP="00900416">
      <w:pPr>
        <w:pStyle w:val="R1"/>
        <w:rPr>
          <w:rFonts w:asciiTheme="minorHAnsi" w:hAnsiTheme="minorHAnsi" w:cstheme="minorHAnsi"/>
          <w:sz w:val="22"/>
          <w:szCs w:val="22"/>
        </w:rPr>
      </w:pPr>
      <w:r w:rsidRPr="006B6065">
        <w:rPr>
          <w:rFonts w:asciiTheme="minorHAnsi" w:hAnsiTheme="minorHAnsi" w:cstheme="minorHAnsi"/>
        </w:rPr>
        <w:tab/>
      </w:r>
      <w:r w:rsidRPr="001F52EE">
        <w:rPr>
          <w:rFonts w:asciiTheme="minorHAnsi" w:hAnsiTheme="minorHAnsi" w:cstheme="minorHAnsi"/>
          <w:sz w:val="22"/>
          <w:szCs w:val="22"/>
        </w:rPr>
        <w:tab/>
        <w:t>The slope of an external boarding ramp must not exceed:</w:t>
      </w:r>
    </w:p>
    <w:p w14:paraId="799B0721" w14:textId="2A6191B1" w:rsidR="00900416" w:rsidRPr="001F52EE" w:rsidRDefault="00900416" w:rsidP="00900416">
      <w:pPr>
        <w:pStyle w:val="P1"/>
        <w:rPr>
          <w:rFonts w:asciiTheme="minorHAnsi" w:hAnsiTheme="minorHAnsi" w:cstheme="minorHAnsi"/>
          <w:sz w:val="22"/>
          <w:szCs w:val="22"/>
        </w:rPr>
      </w:pPr>
      <w:r w:rsidRPr="001F52EE">
        <w:rPr>
          <w:rFonts w:asciiTheme="minorHAnsi" w:hAnsiTheme="minorHAnsi" w:cstheme="minorHAnsi"/>
          <w:sz w:val="22"/>
          <w:szCs w:val="22"/>
        </w:rPr>
        <w:tab/>
        <w:t>(a)</w:t>
      </w:r>
      <w:r w:rsidRPr="001F52EE">
        <w:rPr>
          <w:rFonts w:asciiTheme="minorHAnsi" w:hAnsiTheme="minorHAnsi" w:cstheme="minorHAnsi"/>
          <w:sz w:val="22"/>
          <w:szCs w:val="22"/>
        </w:rPr>
        <w:tab/>
        <w:t>1 in 14 for unassisted access (</w:t>
      </w:r>
      <w:r w:rsidRPr="001F52EE">
        <w:rPr>
          <w:rFonts w:asciiTheme="minorHAnsi" w:hAnsiTheme="minorHAnsi" w:cstheme="minorHAnsi"/>
          <w:b/>
          <w:sz w:val="22"/>
          <w:szCs w:val="22"/>
        </w:rPr>
        <w:t>AS/NZS3856.1</w:t>
      </w:r>
      <w:r w:rsidRPr="001F52EE">
        <w:rPr>
          <w:rFonts w:asciiTheme="minorHAnsi" w:hAnsiTheme="minorHAnsi" w:cstheme="minorHAnsi"/>
          <w:b/>
          <w:bCs/>
          <w:sz w:val="22"/>
          <w:szCs w:val="22"/>
        </w:rPr>
        <w:t xml:space="preserve"> (1998) Clause 2.1.8</w:t>
      </w:r>
      <w:r w:rsidR="00DB7E6A">
        <w:rPr>
          <w:rFonts w:asciiTheme="minorHAnsi" w:hAnsiTheme="minorHAnsi" w:cstheme="minorHAnsi"/>
          <w:b/>
          <w:bCs/>
          <w:sz w:val="22"/>
          <w:szCs w:val="22"/>
        </w:rPr>
        <w:t xml:space="preserve"> </w:t>
      </w:r>
      <w:r w:rsidRPr="001F52EE">
        <w:rPr>
          <w:rFonts w:asciiTheme="minorHAnsi" w:hAnsiTheme="minorHAnsi" w:cstheme="minorHAnsi"/>
          <w:b/>
          <w:bCs/>
          <w:sz w:val="22"/>
          <w:szCs w:val="22"/>
        </w:rPr>
        <w:t xml:space="preserve">(e) </w:t>
      </w:r>
      <w:r w:rsidRPr="001F52EE">
        <w:rPr>
          <w:rFonts w:asciiTheme="minorHAnsi" w:hAnsiTheme="minorHAnsi" w:cstheme="minorHAnsi"/>
          <w:bCs/>
          <w:sz w:val="22"/>
          <w:szCs w:val="22"/>
        </w:rPr>
        <w:t>(including the notes</w:t>
      </w:r>
      <w:r w:rsidRPr="001F52EE">
        <w:rPr>
          <w:rFonts w:asciiTheme="minorHAnsi" w:hAnsiTheme="minorHAnsi" w:cstheme="minorHAnsi"/>
          <w:sz w:val="22"/>
          <w:szCs w:val="22"/>
        </w:rPr>
        <w:t>)); and</w:t>
      </w:r>
    </w:p>
    <w:p w14:paraId="4B6D72C6" w14:textId="4AB01922" w:rsidR="00900416" w:rsidRPr="001F52EE" w:rsidRDefault="00900416" w:rsidP="00900416">
      <w:pPr>
        <w:pStyle w:val="P1"/>
        <w:rPr>
          <w:rFonts w:asciiTheme="minorHAnsi" w:hAnsiTheme="minorHAnsi" w:cstheme="minorHAnsi"/>
          <w:sz w:val="22"/>
          <w:szCs w:val="22"/>
        </w:rPr>
      </w:pPr>
      <w:r w:rsidRPr="001F52EE">
        <w:rPr>
          <w:rFonts w:asciiTheme="minorHAnsi" w:hAnsiTheme="minorHAnsi" w:cstheme="minorHAnsi"/>
          <w:sz w:val="22"/>
          <w:szCs w:val="22"/>
        </w:rPr>
        <w:tab/>
        <w:t>(b)</w:t>
      </w:r>
      <w:r w:rsidRPr="001F52EE">
        <w:rPr>
          <w:rFonts w:asciiTheme="minorHAnsi" w:hAnsiTheme="minorHAnsi" w:cstheme="minorHAnsi"/>
          <w:sz w:val="22"/>
          <w:szCs w:val="22"/>
        </w:rPr>
        <w:tab/>
        <w:t>1 in 8 for unassisted access where the ramp length is less than 1520</w:t>
      </w:r>
      <w:r w:rsidR="00DB7E6A">
        <w:rPr>
          <w:rFonts w:asciiTheme="minorHAnsi" w:hAnsiTheme="minorHAnsi" w:cstheme="minorHAnsi"/>
          <w:sz w:val="22"/>
          <w:szCs w:val="22"/>
        </w:rPr>
        <w:t xml:space="preserve"> </w:t>
      </w:r>
      <w:r w:rsidRPr="001F52EE">
        <w:rPr>
          <w:rFonts w:asciiTheme="minorHAnsi" w:hAnsiTheme="minorHAnsi" w:cstheme="minorHAnsi"/>
          <w:sz w:val="22"/>
          <w:szCs w:val="22"/>
        </w:rPr>
        <w:t>mm (</w:t>
      </w:r>
      <w:r w:rsidRPr="001F52EE">
        <w:rPr>
          <w:rFonts w:asciiTheme="minorHAnsi" w:hAnsiTheme="minorHAnsi" w:cstheme="minorHAnsi"/>
          <w:b/>
          <w:sz w:val="22"/>
          <w:szCs w:val="22"/>
        </w:rPr>
        <w:t>AS1428.2 (1992) Clause 8.4.2</w:t>
      </w:r>
      <w:r w:rsidR="00DB7E6A">
        <w:rPr>
          <w:rFonts w:asciiTheme="minorHAnsi" w:hAnsiTheme="minorHAnsi" w:cstheme="minorHAnsi"/>
          <w:b/>
          <w:sz w:val="22"/>
          <w:szCs w:val="22"/>
        </w:rPr>
        <w:t xml:space="preserve"> </w:t>
      </w:r>
      <w:r w:rsidRPr="001F52EE">
        <w:rPr>
          <w:rFonts w:asciiTheme="minorHAnsi" w:hAnsiTheme="minorHAnsi" w:cstheme="minorHAnsi"/>
          <w:b/>
          <w:sz w:val="22"/>
          <w:szCs w:val="22"/>
        </w:rPr>
        <w:t>(a)</w:t>
      </w:r>
      <w:r w:rsidRPr="001F52EE">
        <w:rPr>
          <w:rFonts w:asciiTheme="minorHAnsi" w:hAnsiTheme="minorHAnsi" w:cstheme="minorHAnsi"/>
          <w:sz w:val="22"/>
          <w:szCs w:val="22"/>
        </w:rPr>
        <w:t xml:space="preserve"> and </w:t>
      </w:r>
      <w:r w:rsidRPr="001F52EE">
        <w:rPr>
          <w:rFonts w:asciiTheme="minorHAnsi" w:hAnsiTheme="minorHAnsi" w:cstheme="minorHAnsi"/>
          <w:b/>
          <w:sz w:val="22"/>
          <w:szCs w:val="22"/>
        </w:rPr>
        <w:t>AS1428.1 (2001) Figure 8</w:t>
      </w:r>
      <w:r w:rsidRPr="001F52EE">
        <w:rPr>
          <w:rFonts w:asciiTheme="minorHAnsi" w:hAnsiTheme="minorHAnsi" w:cstheme="minorHAnsi"/>
          <w:sz w:val="22"/>
          <w:szCs w:val="22"/>
        </w:rPr>
        <w:t>); and</w:t>
      </w:r>
    </w:p>
    <w:p w14:paraId="40D90473" w14:textId="60C11547" w:rsidR="00900416" w:rsidRPr="001F52EE" w:rsidRDefault="00900416" w:rsidP="009E22C2">
      <w:pPr>
        <w:pStyle w:val="P1"/>
        <w:spacing w:after="120"/>
        <w:rPr>
          <w:rFonts w:asciiTheme="minorHAnsi" w:hAnsiTheme="minorHAnsi" w:cstheme="minorHAnsi"/>
          <w:sz w:val="22"/>
          <w:szCs w:val="22"/>
        </w:rPr>
      </w:pPr>
      <w:r w:rsidRPr="001F52EE">
        <w:rPr>
          <w:rFonts w:asciiTheme="minorHAnsi" w:hAnsiTheme="minorHAnsi" w:cstheme="minorHAnsi"/>
          <w:sz w:val="22"/>
          <w:szCs w:val="22"/>
        </w:rPr>
        <w:tab/>
        <w:t>(c)</w:t>
      </w:r>
      <w:r w:rsidRPr="001F52EE">
        <w:rPr>
          <w:rFonts w:asciiTheme="minorHAnsi" w:hAnsiTheme="minorHAnsi" w:cstheme="minorHAnsi"/>
          <w:sz w:val="22"/>
          <w:szCs w:val="22"/>
        </w:rPr>
        <w:tab/>
        <w:t>1 in 4 for assisted access (</w:t>
      </w:r>
      <w:r w:rsidRPr="001F52EE">
        <w:rPr>
          <w:rFonts w:asciiTheme="minorHAnsi" w:hAnsiTheme="minorHAnsi" w:cstheme="minorHAnsi"/>
          <w:b/>
          <w:sz w:val="22"/>
          <w:szCs w:val="22"/>
        </w:rPr>
        <w:t>AS/NZS3856.1 (1998) Clause 2.1.8</w:t>
      </w:r>
      <w:r w:rsidR="00DB7E6A">
        <w:rPr>
          <w:rFonts w:asciiTheme="minorHAnsi" w:hAnsiTheme="minorHAnsi" w:cstheme="minorHAnsi"/>
          <w:b/>
          <w:sz w:val="22"/>
          <w:szCs w:val="22"/>
        </w:rPr>
        <w:t xml:space="preserve"> </w:t>
      </w:r>
      <w:r w:rsidRPr="001F52EE">
        <w:rPr>
          <w:rFonts w:asciiTheme="minorHAnsi" w:hAnsiTheme="minorHAnsi" w:cstheme="minorHAnsi"/>
          <w:b/>
          <w:sz w:val="22"/>
          <w:szCs w:val="22"/>
        </w:rPr>
        <w:t>(e)</w:t>
      </w:r>
      <w:r w:rsidRPr="001F52EE">
        <w:rPr>
          <w:rFonts w:asciiTheme="minorHAnsi" w:hAnsiTheme="minorHAnsi" w:cstheme="minorHAnsi"/>
          <w:sz w:val="22"/>
          <w:szCs w:val="22"/>
        </w:rPr>
        <w:t>).</w:t>
      </w:r>
    </w:p>
    <w:p w14:paraId="608C868B" w14:textId="77777777" w:rsidR="00900416" w:rsidRDefault="00900416" w:rsidP="00900416">
      <w:pPr>
        <w:keepNext/>
      </w:pPr>
    </w:p>
    <w:tbl>
      <w:tblPr>
        <w:tblW w:w="0" w:type="auto"/>
        <w:tblInd w:w="1101" w:type="dxa"/>
        <w:tblLayout w:type="fixed"/>
        <w:tblLook w:val="04A0" w:firstRow="1" w:lastRow="0" w:firstColumn="1" w:lastColumn="0" w:noHBand="0" w:noVBand="1"/>
      </w:tblPr>
      <w:tblGrid>
        <w:gridCol w:w="2693"/>
        <w:gridCol w:w="2257"/>
        <w:gridCol w:w="2475"/>
      </w:tblGrid>
      <w:tr w:rsidR="00900416" w14:paraId="416CBCA3" w14:textId="77777777" w:rsidTr="00900416">
        <w:trPr>
          <w:cantSplit/>
        </w:trPr>
        <w:tc>
          <w:tcPr>
            <w:tcW w:w="2693" w:type="dxa"/>
            <w:hideMark/>
          </w:tcPr>
          <w:p w14:paraId="0A126960" w14:textId="77777777" w:rsidR="00900416" w:rsidRPr="001F52EE" w:rsidRDefault="00900416">
            <w:pPr>
              <w:pStyle w:val="TableColHead"/>
              <w:rPr>
                <w:rFonts w:asciiTheme="minorHAnsi" w:hAnsiTheme="minorHAnsi" w:cstheme="minorHAnsi"/>
                <w:sz w:val="22"/>
              </w:rPr>
            </w:pPr>
            <w:r w:rsidRPr="001F52EE">
              <w:rPr>
                <w:rFonts w:asciiTheme="minorHAnsi" w:hAnsiTheme="minorHAnsi" w:cstheme="minorHAnsi"/>
                <w:sz w:val="22"/>
              </w:rPr>
              <w:t>Conveyances</w:t>
            </w:r>
          </w:p>
        </w:tc>
        <w:tc>
          <w:tcPr>
            <w:tcW w:w="2257" w:type="dxa"/>
          </w:tcPr>
          <w:p w14:paraId="7F614A68" w14:textId="77777777" w:rsidR="00900416" w:rsidRDefault="00900416">
            <w:pPr>
              <w:pStyle w:val="TableColHead"/>
              <w:rPr>
                <w:sz w:val="22"/>
              </w:rPr>
            </w:pPr>
          </w:p>
        </w:tc>
        <w:tc>
          <w:tcPr>
            <w:tcW w:w="2475" w:type="dxa"/>
          </w:tcPr>
          <w:p w14:paraId="5270835F" w14:textId="77777777" w:rsidR="00900416" w:rsidRDefault="00900416">
            <w:pPr>
              <w:pStyle w:val="TableColHead"/>
              <w:rPr>
                <w:sz w:val="22"/>
              </w:rPr>
            </w:pPr>
          </w:p>
        </w:tc>
      </w:tr>
      <w:tr w:rsidR="00900416" w14:paraId="5438AA73" w14:textId="77777777" w:rsidTr="00900416">
        <w:trPr>
          <w:cantSplit/>
        </w:trPr>
        <w:tc>
          <w:tcPr>
            <w:tcW w:w="2693" w:type="dxa"/>
            <w:tcBorders>
              <w:top w:val="nil"/>
              <w:left w:val="nil"/>
              <w:bottom w:val="single" w:sz="4" w:space="0" w:color="auto"/>
              <w:right w:val="nil"/>
            </w:tcBorders>
            <w:hideMark/>
          </w:tcPr>
          <w:p w14:paraId="038D8CFD" w14:textId="77777777" w:rsidR="00900416" w:rsidRPr="001F52EE" w:rsidRDefault="00900416">
            <w:pPr>
              <w:pStyle w:val="TableText"/>
              <w:rPr>
                <w:rFonts w:asciiTheme="minorHAnsi" w:hAnsiTheme="minorHAnsi" w:cstheme="minorHAnsi"/>
              </w:rPr>
            </w:pPr>
            <w:r w:rsidRPr="001F52EE">
              <w:rPr>
                <w:rFonts w:asciiTheme="minorHAnsi" w:hAnsiTheme="minorHAnsi" w:cstheme="minorHAnsi"/>
              </w:rPr>
              <w:t>except dedicated school buses and small aircraft</w:t>
            </w:r>
          </w:p>
        </w:tc>
        <w:tc>
          <w:tcPr>
            <w:tcW w:w="2257" w:type="dxa"/>
            <w:tcBorders>
              <w:top w:val="nil"/>
              <w:left w:val="nil"/>
              <w:bottom w:val="single" w:sz="4" w:space="0" w:color="auto"/>
              <w:right w:val="nil"/>
            </w:tcBorders>
          </w:tcPr>
          <w:p w14:paraId="68667C3B" w14:textId="77777777" w:rsidR="00900416" w:rsidRDefault="00900416">
            <w:pPr>
              <w:pStyle w:val="TableText"/>
            </w:pPr>
          </w:p>
        </w:tc>
        <w:tc>
          <w:tcPr>
            <w:tcW w:w="2475" w:type="dxa"/>
            <w:tcBorders>
              <w:top w:val="nil"/>
              <w:left w:val="nil"/>
              <w:bottom w:val="single" w:sz="4" w:space="0" w:color="auto"/>
              <w:right w:val="nil"/>
            </w:tcBorders>
          </w:tcPr>
          <w:p w14:paraId="3EB8D7B9" w14:textId="77777777" w:rsidR="00900416" w:rsidRDefault="00900416">
            <w:pPr>
              <w:pStyle w:val="TableText"/>
              <w:tabs>
                <w:tab w:val="left" w:pos="284"/>
              </w:tabs>
              <w:ind w:left="284" w:hanging="284"/>
            </w:pPr>
          </w:p>
        </w:tc>
      </w:tr>
    </w:tbl>
    <w:p w14:paraId="63790BD6" w14:textId="77777777" w:rsidR="000D2F10" w:rsidRPr="00711391" w:rsidRDefault="000D2F10" w:rsidP="0037340A">
      <w:pPr>
        <w:rPr>
          <w:b/>
          <w:bCs/>
          <w:color w:val="FF0000"/>
          <w:sz w:val="24"/>
          <w:szCs w:val="24"/>
          <w:lang w:val="en-US"/>
        </w:rPr>
      </w:pPr>
    </w:p>
    <w:p w14:paraId="5F9EA02F" w14:textId="0DB3EBFF" w:rsidR="0037340A" w:rsidRPr="00711391" w:rsidRDefault="0037340A" w:rsidP="0037340A">
      <w:pPr>
        <w:rPr>
          <w:b/>
          <w:bCs/>
          <w:sz w:val="24"/>
          <w:szCs w:val="24"/>
          <w:lang w:val="en-US"/>
        </w:rPr>
      </w:pPr>
      <w:r w:rsidRPr="0037340A">
        <w:rPr>
          <w:b/>
          <w:bCs/>
          <w:sz w:val="24"/>
          <w:szCs w:val="24"/>
          <w:lang w:val="en-US"/>
        </w:rPr>
        <w:t xml:space="preserve">8.2 </w:t>
      </w:r>
      <w:r>
        <w:rPr>
          <w:b/>
          <w:bCs/>
          <w:sz w:val="24"/>
          <w:szCs w:val="24"/>
          <w:lang w:val="en-US"/>
        </w:rPr>
        <w:tab/>
      </w:r>
      <w:r w:rsidRPr="0037340A">
        <w:rPr>
          <w:b/>
          <w:bCs/>
          <w:sz w:val="24"/>
          <w:szCs w:val="24"/>
          <w:lang w:val="en-US"/>
        </w:rPr>
        <w:t>When boarding devices must be provided</w:t>
      </w:r>
    </w:p>
    <w:p w14:paraId="63740583" w14:textId="6B2F169F" w:rsidR="0037340A" w:rsidRDefault="0037340A">
      <w:pPr>
        <w:pStyle w:val="ListParagraph"/>
        <w:numPr>
          <w:ilvl w:val="0"/>
          <w:numId w:val="8"/>
        </w:numPr>
        <w:spacing w:after="160" w:line="259" w:lineRule="auto"/>
        <w:contextualSpacing w:val="0"/>
        <w:jc w:val="both"/>
      </w:pPr>
      <w:r w:rsidRPr="0037340A">
        <w:rPr>
          <w:rFonts w:cstheme="minorHAnsi"/>
          <w:sz w:val="22"/>
          <w:szCs w:val="22"/>
          <w:lang w:val="en-US"/>
        </w:rPr>
        <w:t>A manual or power assisted boarding device must be available at any accessible entrance to a conveyance that has:</w:t>
      </w:r>
    </w:p>
    <w:p w14:paraId="750455A4" w14:textId="2CFE8DAE" w:rsidR="0037340A" w:rsidRPr="00BD2A27" w:rsidRDefault="0037340A" w:rsidP="006111CA">
      <w:pPr>
        <w:pStyle w:val="P1"/>
        <w:spacing w:after="120"/>
        <w:rPr>
          <w:rFonts w:asciiTheme="minorHAnsi" w:hAnsiTheme="minorHAnsi" w:cstheme="minorHAnsi"/>
          <w:sz w:val="22"/>
          <w:szCs w:val="22"/>
        </w:rPr>
      </w:pPr>
      <w:r w:rsidRPr="00BD2A27">
        <w:rPr>
          <w:rFonts w:asciiTheme="minorHAnsi" w:hAnsiTheme="minorHAnsi" w:cstheme="minorHAnsi"/>
          <w:sz w:val="22"/>
          <w:szCs w:val="22"/>
        </w:rPr>
        <w:tab/>
        <w:t>(a)</w:t>
      </w:r>
      <w:r w:rsidRPr="00BD2A27">
        <w:rPr>
          <w:rFonts w:asciiTheme="minorHAnsi" w:hAnsiTheme="minorHAnsi" w:cstheme="minorHAnsi"/>
          <w:sz w:val="22"/>
          <w:szCs w:val="22"/>
        </w:rPr>
        <w:tab/>
        <w:t>a vertical rise or gap exceeding 12</w:t>
      </w:r>
      <w:r w:rsidR="00DB7E6A">
        <w:rPr>
          <w:rFonts w:asciiTheme="minorHAnsi" w:hAnsiTheme="minorHAnsi" w:cstheme="minorHAnsi"/>
          <w:sz w:val="22"/>
          <w:szCs w:val="22"/>
        </w:rPr>
        <w:t xml:space="preserve"> </w:t>
      </w:r>
      <w:r w:rsidRPr="00BD2A27">
        <w:rPr>
          <w:rFonts w:asciiTheme="minorHAnsi" w:hAnsiTheme="minorHAnsi" w:cstheme="minorHAnsi"/>
          <w:sz w:val="22"/>
          <w:szCs w:val="22"/>
        </w:rPr>
        <w:t>mm (</w:t>
      </w:r>
      <w:r w:rsidRPr="00BD2A27">
        <w:rPr>
          <w:rFonts w:asciiTheme="minorHAnsi" w:hAnsiTheme="minorHAnsi" w:cstheme="minorHAnsi"/>
          <w:b/>
          <w:sz w:val="22"/>
          <w:szCs w:val="22"/>
        </w:rPr>
        <w:t>AS/NZS3856.1</w:t>
      </w:r>
      <w:r w:rsidRPr="00BD2A27">
        <w:rPr>
          <w:rFonts w:asciiTheme="minorHAnsi" w:hAnsiTheme="minorHAnsi" w:cstheme="minorHAnsi"/>
          <w:sz w:val="22"/>
          <w:szCs w:val="22"/>
        </w:rPr>
        <w:t xml:space="preserve"> </w:t>
      </w:r>
      <w:r w:rsidRPr="00BD2A27">
        <w:rPr>
          <w:rFonts w:asciiTheme="minorHAnsi" w:hAnsiTheme="minorHAnsi" w:cstheme="minorHAnsi"/>
          <w:b/>
          <w:bCs/>
          <w:sz w:val="22"/>
          <w:szCs w:val="22"/>
        </w:rPr>
        <w:t>(1998) Clause</w:t>
      </w:r>
      <w:r w:rsidR="00DB7E6A">
        <w:rPr>
          <w:rFonts w:asciiTheme="minorHAnsi" w:hAnsiTheme="minorHAnsi" w:cstheme="minorHAnsi"/>
          <w:b/>
          <w:bCs/>
          <w:sz w:val="22"/>
          <w:szCs w:val="22"/>
        </w:rPr>
        <w:t xml:space="preserve"> </w:t>
      </w:r>
      <w:r w:rsidRPr="00BD2A27">
        <w:rPr>
          <w:rFonts w:asciiTheme="minorHAnsi" w:hAnsiTheme="minorHAnsi" w:cstheme="minorHAnsi"/>
          <w:b/>
          <w:bCs/>
          <w:sz w:val="22"/>
          <w:szCs w:val="22"/>
        </w:rPr>
        <w:t>2.1.7</w:t>
      </w:r>
      <w:r w:rsidR="00DB7E6A">
        <w:rPr>
          <w:rFonts w:asciiTheme="minorHAnsi" w:hAnsiTheme="minorHAnsi" w:cstheme="minorHAnsi"/>
          <w:b/>
          <w:bCs/>
          <w:sz w:val="22"/>
          <w:szCs w:val="22"/>
        </w:rPr>
        <w:t xml:space="preserve"> </w:t>
      </w:r>
      <w:r w:rsidRPr="00BD2A27">
        <w:rPr>
          <w:rFonts w:asciiTheme="minorHAnsi" w:hAnsiTheme="minorHAnsi" w:cstheme="minorHAnsi"/>
          <w:b/>
          <w:bCs/>
          <w:sz w:val="22"/>
          <w:szCs w:val="22"/>
        </w:rPr>
        <w:t>(f)</w:t>
      </w:r>
      <w:r w:rsidRPr="00BD2A27">
        <w:rPr>
          <w:rFonts w:asciiTheme="minorHAnsi" w:hAnsiTheme="minorHAnsi" w:cstheme="minorHAnsi"/>
          <w:sz w:val="22"/>
          <w:szCs w:val="22"/>
        </w:rPr>
        <w:t>); or</w:t>
      </w:r>
    </w:p>
    <w:p w14:paraId="425679BA" w14:textId="30BEBBC8" w:rsidR="0037340A" w:rsidRPr="00BD2A27" w:rsidRDefault="0037340A" w:rsidP="0037340A">
      <w:pPr>
        <w:pStyle w:val="P1"/>
        <w:rPr>
          <w:rFonts w:asciiTheme="minorHAnsi" w:hAnsiTheme="minorHAnsi" w:cstheme="minorHAnsi"/>
          <w:sz w:val="22"/>
          <w:szCs w:val="22"/>
        </w:rPr>
      </w:pPr>
      <w:r w:rsidRPr="00BD2A27">
        <w:rPr>
          <w:rFonts w:asciiTheme="minorHAnsi" w:hAnsiTheme="minorHAnsi" w:cstheme="minorHAnsi"/>
          <w:sz w:val="22"/>
          <w:szCs w:val="22"/>
        </w:rPr>
        <w:tab/>
        <w:t>(b)</w:t>
      </w:r>
      <w:r w:rsidRPr="00BD2A27">
        <w:rPr>
          <w:rFonts w:asciiTheme="minorHAnsi" w:hAnsiTheme="minorHAnsi" w:cstheme="minorHAnsi"/>
          <w:sz w:val="22"/>
          <w:szCs w:val="22"/>
        </w:rPr>
        <w:tab/>
        <w:t>a horizontal gap exceeding 40</w:t>
      </w:r>
      <w:r w:rsidR="00DB7E6A">
        <w:rPr>
          <w:rFonts w:asciiTheme="minorHAnsi" w:hAnsiTheme="minorHAnsi" w:cstheme="minorHAnsi"/>
          <w:sz w:val="22"/>
          <w:szCs w:val="22"/>
        </w:rPr>
        <w:t xml:space="preserve"> </w:t>
      </w:r>
      <w:r w:rsidRPr="00BD2A27">
        <w:rPr>
          <w:rFonts w:asciiTheme="minorHAnsi" w:hAnsiTheme="minorHAnsi" w:cstheme="minorHAnsi"/>
          <w:sz w:val="22"/>
          <w:szCs w:val="22"/>
        </w:rPr>
        <w:t>mm (</w:t>
      </w:r>
      <w:r w:rsidRPr="00BD2A27">
        <w:rPr>
          <w:rFonts w:asciiTheme="minorHAnsi" w:hAnsiTheme="minorHAnsi" w:cstheme="minorHAnsi"/>
          <w:b/>
          <w:sz w:val="22"/>
          <w:szCs w:val="22"/>
        </w:rPr>
        <w:t>AS/NZS3856.1 (1998) Clause 2.1.8</w:t>
      </w:r>
      <w:r w:rsidR="00DB7E6A">
        <w:rPr>
          <w:rFonts w:asciiTheme="minorHAnsi" w:hAnsiTheme="minorHAnsi" w:cstheme="minorHAnsi"/>
          <w:b/>
          <w:sz w:val="22"/>
          <w:szCs w:val="22"/>
        </w:rPr>
        <w:t xml:space="preserve"> </w:t>
      </w:r>
      <w:r w:rsidRPr="00BD2A27">
        <w:rPr>
          <w:rFonts w:asciiTheme="minorHAnsi" w:hAnsiTheme="minorHAnsi" w:cstheme="minorHAnsi"/>
          <w:b/>
          <w:sz w:val="22"/>
          <w:szCs w:val="22"/>
        </w:rPr>
        <w:t>(g)</w:t>
      </w:r>
      <w:r w:rsidRPr="00BD2A27">
        <w:rPr>
          <w:rFonts w:asciiTheme="minorHAnsi" w:hAnsiTheme="minorHAnsi" w:cstheme="minorHAnsi"/>
          <w:sz w:val="22"/>
          <w:szCs w:val="22"/>
        </w:rPr>
        <w:t>).</w:t>
      </w:r>
    </w:p>
    <w:p w14:paraId="0A88A5DF" w14:textId="77777777" w:rsidR="0037340A" w:rsidRDefault="0037340A" w:rsidP="0037340A">
      <w:pPr>
        <w:keepNext/>
      </w:pPr>
    </w:p>
    <w:tbl>
      <w:tblPr>
        <w:tblW w:w="0" w:type="auto"/>
        <w:tblInd w:w="1101" w:type="dxa"/>
        <w:tblLayout w:type="fixed"/>
        <w:tblLook w:val="04A0" w:firstRow="1" w:lastRow="0" w:firstColumn="1" w:lastColumn="0" w:noHBand="0" w:noVBand="1"/>
      </w:tblPr>
      <w:tblGrid>
        <w:gridCol w:w="2693"/>
      </w:tblGrid>
      <w:tr w:rsidR="00BD2A27" w14:paraId="1E17095B" w14:textId="77777777" w:rsidTr="0037340A">
        <w:trPr>
          <w:cantSplit/>
        </w:trPr>
        <w:tc>
          <w:tcPr>
            <w:tcW w:w="2693" w:type="dxa"/>
            <w:hideMark/>
          </w:tcPr>
          <w:p w14:paraId="3750128F" w14:textId="77777777" w:rsidR="00BD2A27" w:rsidRDefault="00BD2A27" w:rsidP="006111CA">
            <w:pPr>
              <w:pStyle w:val="ListParagraph"/>
              <w:spacing w:after="0" w:line="240" w:lineRule="auto"/>
              <w:ind w:left="0"/>
              <w:rPr>
                <w:sz w:val="22"/>
              </w:rPr>
            </w:pPr>
            <w:r w:rsidRPr="006111CA">
              <w:rPr>
                <w:b/>
                <w:bCs/>
                <w:sz w:val="24"/>
                <w:szCs w:val="24"/>
                <w:lang w:val="en-US"/>
              </w:rPr>
              <w:t>Conveyances</w:t>
            </w:r>
          </w:p>
        </w:tc>
      </w:tr>
      <w:tr w:rsidR="00BD2A27" w14:paraId="614E9760" w14:textId="77777777" w:rsidTr="0037340A">
        <w:trPr>
          <w:cantSplit/>
        </w:trPr>
        <w:tc>
          <w:tcPr>
            <w:tcW w:w="2693" w:type="dxa"/>
            <w:tcBorders>
              <w:top w:val="nil"/>
              <w:left w:val="nil"/>
              <w:bottom w:val="single" w:sz="4" w:space="0" w:color="auto"/>
              <w:right w:val="nil"/>
            </w:tcBorders>
            <w:hideMark/>
          </w:tcPr>
          <w:p w14:paraId="74CEBCE0" w14:textId="77777777" w:rsidR="00BD2A27" w:rsidRPr="006111CA" w:rsidRDefault="00BD2A27">
            <w:pPr>
              <w:pStyle w:val="TableText"/>
              <w:rPr>
                <w:rFonts w:asciiTheme="minorHAnsi" w:hAnsiTheme="minorHAnsi" w:cstheme="minorHAnsi"/>
              </w:rPr>
            </w:pPr>
            <w:r w:rsidRPr="006111CA">
              <w:rPr>
                <w:rFonts w:asciiTheme="minorHAnsi" w:hAnsiTheme="minorHAnsi" w:cstheme="minorHAnsi"/>
              </w:rPr>
              <w:t>except dedicated school buses and small aircraft</w:t>
            </w:r>
          </w:p>
        </w:tc>
      </w:tr>
    </w:tbl>
    <w:bookmarkEnd w:id="0"/>
    <w:p w14:paraId="232227FF" w14:textId="77777777" w:rsidR="00782794" w:rsidRDefault="00782794" w:rsidP="00782794">
      <w:pPr>
        <w:pStyle w:val="ScheduleHeading"/>
      </w:pPr>
      <w:r>
        <w:t>H2.2</w:t>
      </w:r>
      <w:r>
        <w:tab/>
        <w:t>Accessways</w:t>
      </w:r>
    </w:p>
    <w:p w14:paraId="7065333B" w14:textId="7AE9190D" w:rsidR="00782794" w:rsidRPr="009E22C2" w:rsidRDefault="00782794" w:rsidP="00782794">
      <w:pPr>
        <w:pStyle w:val="Schedulepara"/>
        <w:rPr>
          <w:rFonts w:asciiTheme="minorHAnsi" w:hAnsiTheme="minorHAnsi" w:cstheme="minorHAnsi"/>
          <w:szCs w:val="22"/>
        </w:rPr>
      </w:pPr>
      <w:r w:rsidRPr="009E22C2">
        <w:rPr>
          <w:rFonts w:asciiTheme="minorHAnsi" w:hAnsiTheme="minorHAnsi" w:cstheme="minorHAnsi"/>
          <w:szCs w:val="22"/>
        </w:rPr>
        <w:tab/>
        <w:t>(1)</w:t>
      </w:r>
      <w:r w:rsidRPr="009E22C2">
        <w:rPr>
          <w:rFonts w:asciiTheme="minorHAnsi" w:hAnsiTheme="minorHAnsi" w:cstheme="minorHAnsi"/>
          <w:szCs w:val="22"/>
        </w:rPr>
        <w:tab/>
        <w:t xml:space="preserve">An </w:t>
      </w:r>
      <w:r w:rsidRPr="009E22C2">
        <w:rPr>
          <w:rFonts w:asciiTheme="minorHAnsi" w:hAnsiTheme="minorHAnsi" w:cstheme="minorHAnsi"/>
          <w:i/>
          <w:szCs w:val="22"/>
        </w:rPr>
        <w:t>accessway</w:t>
      </w:r>
      <w:r w:rsidRPr="009E22C2">
        <w:rPr>
          <w:rFonts w:asciiTheme="minorHAnsi" w:hAnsiTheme="minorHAnsi" w:cstheme="minorHAnsi"/>
          <w:szCs w:val="22"/>
        </w:rPr>
        <w:t xml:space="preserve"> must comply with AS</w:t>
      </w:r>
      <w:r w:rsidR="00DB7E6A">
        <w:rPr>
          <w:rFonts w:asciiTheme="minorHAnsi" w:hAnsiTheme="minorHAnsi" w:cstheme="minorHAnsi"/>
          <w:szCs w:val="22"/>
        </w:rPr>
        <w:t xml:space="preserve"> </w:t>
      </w:r>
      <w:r w:rsidRPr="009E22C2">
        <w:rPr>
          <w:rFonts w:asciiTheme="minorHAnsi" w:hAnsiTheme="minorHAnsi" w:cstheme="minorHAnsi"/>
          <w:szCs w:val="22"/>
        </w:rPr>
        <w:t>1428.2.</w:t>
      </w:r>
    </w:p>
    <w:p w14:paraId="756B5737" w14:textId="77777777" w:rsidR="00782794" w:rsidRPr="009E22C2" w:rsidRDefault="00782794" w:rsidP="00782794">
      <w:pPr>
        <w:pStyle w:val="Schedulepara"/>
        <w:rPr>
          <w:rFonts w:asciiTheme="minorHAnsi" w:hAnsiTheme="minorHAnsi" w:cstheme="minorHAnsi"/>
          <w:szCs w:val="22"/>
        </w:rPr>
      </w:pPr>
      <w:r w:rsidRPr="009E22C2">
        <w:rPr>
          <w:rFonts w:asciiTheme="minorHAnsi" w:hAnsiTheme="minorHAnsi" w:cstheme="minorHAnsi"/>
          <w:szCs w:val="22"/>
        </w:rPr>
        <w:tab/>
        <w:t>(2)</w:t>
      </w:r>
      <w:r w:rsidRPr="009E22C2">
        <w:rPr>
          <w:rFonts w:asciiTheme="minorHAnsi" w:hAnsiTheme="minorHAnsi" w:cstheme="minorHAnsi"/>
          <w:szCs w:val="22"/>
        </w:rPr>
        <w:tab/>
        <w:t xml:space="preserve">If an </w:t>
      </w:r>
      <w:r w:rsidRPr="009E22C2">
        <w:rPr>
          <w:rFonts w:asciiTheme="minorHAnsi" w:hAnsiTheme="minorHAnsi" w:cstheme="minorHAnsi"/>
          <w:i/>
          <w:szCs w:val="22"/>
        </w:rPr>
        <w:t>accessway</w:t>
      </w:r>
      <w:r w:rsidRPr="009E22C2">
        <w:rPr>
          <w:rFonts w:asciiTheme="minorHAnsi" w:hAnsiTheme="minorHAnsi" w:cstheme="minorHAnsi"/>
          <w:szCs w:val="22"/>
        </w:rPr>
        <w:t xml:space="preserve"> branches into 2 or more parallel tracks:</w:t>
      </w:r>
    </w:p>
    <w:p w14:paraId="31FDD1B1" w14:textId="77777777" w:rsidR="00782794" w:rsidRPr="009E22C2" w:rsidRDefault="00782794" w:rsidP="00782794">
      <w:pPr>
        <w:pStyle w:val="P1"/>
        <w:rPr>
          <w:rFonts w:asciiTheme="minorHAnsi" w:hAnsiTheme="minorHAnsi" w:cstheme="minorHAnsi"/>
          <w:sz w:val="22"/>
          <w:szCs w:val="22"/>
        </w:rPr>
      </w:pPr>
      <w:r w:rsidRPr="009E22C2">
        <w:rPr>
          <w:rFonts w:asciiTheme="minorHAnsi" w:hAnsiTheme="minorHAnsi" w:cstheme="minorHAnsi"/>
          <w:sz w:val="22"/>
          <w:szCs w:val="22"/>
        </w:rPr>
        <w:tab/>
        <w:t>(a)</w:t>
      </w:r>
      <w:r w:rsidRPr="009E22C2">
        <w:rPr>
          <w:rFonts w:asciiTheme="minorHAnsi" w:hAnsiTheme="minorHAnsi" w:cstheme="minorHAnsi"/>
          <w:sz w:val="22"/>
          <w:szCs w:val="22"/>
        </w:rPr>
        <w:tab/>
        <w:t>the ends of each track must be on the main pedestrian traffic routes; and</w:t>
      </w:r>
    </w:p>
    <w:p w14:paraId="71623EC0" w14:textId="77777777" w:rsidR="00782794" w:rsidRPr="009E22C2" w:rsidRDefault="00782794" w:rsidP="00782794">
      <w:pPr>
        <w:pStyle w:val="P1"/>
        <w:rPr>
          <w:rFonts w:asciiTheme="minorHAnsi" w:hAnsiTheme="minorHAnsi" w:cstheme="minorHAnsi"/>
          <w:sz w:val="22"/>
          <w:szCs w:val="22"/>
        </w:rPr>
      </w:pPr>
      <w:r w:rsidRPr="009E22C2">
        <w:rPr>
          <w:rFonts w:asciiTheme="minorHAnsi" w:hAnsiTheme="minorHAnsi" w:cstheme="minorHAnsi"/>
          <w:sz w:val="22"/>
          <w:szCs w:val="22"/>
        </w:rPr>
        <w:tab/>
        <w:t>(b)</w:t>
      </w:r>
      <w:r w:rsidRPr="009E22C2">
        <w:rPr>
          <w:rFonts w:asciiTheme="minorHAnsi" w:hAnsiTheme="minorHAnsi" w:cstheme="minorHAnsi"/>
          <w:sz w:val="22"/>
          <w:szCs w:val="22"/>
        </w:rPr>
        <w:tab/>
        <w:t>the parallel tracks must have equal convenience and be located as close as practicable to the main pedestrian branch.</w:t>
      </w:r>
    </w:p>
    <w:p w14:paraId="610E4894" w14:textId="77777777" w:rsidR="00782794" w:rsidRPr="009E22C2" w:rsidRDefault="00782794" w:rsidP="00782794">
      <w:pPr>
        <w:pStyle w:val="Schedulepara"/>
        <w:rPr>
          <w:rFonts w:asciiTheme="minorHAnsi" w:hAnsiTheme="minorHAnsi" w:cstheme="minorHAnsi"/>
          <w:szCs w:val="22"/>
        </w:rPr>
      </w:pPr>
      <w:r w:rsidRPr="009E22C2">
        <w:rPr>
          <w:rFonts w:asciiTheme="minorHAnsi" w:hAnsiTheme="minorHAnsi" w:cstheme="minorHAnsi"/>
          <w:szCs w:val="22"/>
        </w:rPr>
        <w:tab/>
        <w:t>(3)</w:t>
      </w:r>
      <w:r w:rsidRPr="009E22C2">
        <w:rPr>
          <w:rFonts w:asciiTheme="minorHAnsi" w:hAnsiTheme="minorHAnsi" w:cstheme="minorHAnsi"/>
          <w:szCs w:val="22"/>
        </w:rPr>
        <w:tab/>
        <w:t xml:space="preserve">The minimum unobstructed width of an </w:t>
      </w:r>
      <w:r w:rsidRPr="009E22C2">
        <w:rPr>
          <w:rFonts w:asciiTheme="minorHAnsi" w:hAnsiTheme="minorHAnsi" w:cstheme="minorHAnsi"/>
          <w:i/>
          <w:szCs w:val="22"/>
        </w:rPr>
        <w:t>accessway</w:t>
      </w:r>
      <w:r w:rsidRPr="009E22C2">
        <w:rPr>
          <w:rFonts w:asciiTheme="minorHAnsi" w:hAnsiTheme="minorHAnsi" w:cstheme="minorHAnsi"/>
          <w:szCs w:val="22"/>
        </w:rPr>
        <w:t xml:space="preserve"> must be 1.2 m, except that:</w:t>
      </w:r>
    </w:p>
    <w:p w14:paraId="7C034747" w14:textId="77777777" w:rsidR="00782794" w:rsidRPr="009E22C2" w:rsidRDefault="00782794" w:rsidP="00782794">
      <w:pPr>
        <w:pStyle w:val="P1"/>
        <w:rPr>
          <w:rFonts w:asciiTheme="minorHAnsi" w:hAnsiTheme="minorHAnsi" w:cstheme="minorHAnsi"/>
          <w:sz w:val="22"/>
          <w:szCs w:val="22"/>
        </w:rPr>
      </w:pPr>
      <w:r w:rsidRPr="009E22C2">
        <w:rPr>
          <w:rFonts w:asciiTheme="minorHAnsi" w:hAnsiTheme="minorHAnsi" w:cstheme="minorHAnsi"/>
          <w:sz w:val="22"/>
          <w:szCs w:val="22"/>
        </w:rPr>
        <w:tab/>
        <w:t>(a)</w:t>
      </w:r>
      <w:r w:rsidRPr="009E22C2">
        <w:rPr>
          <w:rFonts w:asciiTheme="minorHAnsi" w:hAnsiTheme="minorHAnsi" w:cstheme="minorHAnsi"/>
          <w:sz w:val="22"/>
          <w:szCs w:val="22"/>
        </w:rPr>
        <w:tab/>
        <w:t xml:space="preserve">the minimum unobstructed width of a moving walkway forming part of an </w:t>
      </w:r>
      <w:r w:rsidRPr="009E22C2">
        <w:rPr>
          <w:rFonts w:asciiTheme="minorHAnsi" w:hAnsiTheme="minorHAnsi" w:cstheme="minorHAnsi"/>
          <w:i/>
          <w:sz w:val="22"/>
          <w:szCs w:val="22"/>
        </w:rPr>
        <w:t>accessway</w:t>
      </w:r>
      <w:r w:rsidRPr="009E22C2">
        <w:rPr>
          <w:rFonts w:asciiTheme="minorHAnsi" w:hAnsiTheme="minorHAnsi" w:cstheme="minorHAnsi"/>
          <w:sz w:val="22"/>
          <w:szCs w:val="22"/>
        </w:rPr>
        <w:t xml:space="preserve"> may be not less than 850 mm; and</w:t>
      </w:r>
    </w:p>
    <w:p w14:paraId="24D2761E" w14:textId="77777777" w:rsidR="00782794" w:rsidRPr="009E22C2" w:rsidRDefault="00782794" w:rsidP="00782794">
      <w:pPr>
        <w:pStyle w:val="P1"/>
        <w:rPr>
          <w:rFonts w:asciiTheme="minorHAnsi" w:hAnsiTheme="minorHAnsi" w:cstheme="minorHAnsi"/>
          <w:sz w:val="22"/>
          <w:szCs w:val="22"/>
        </w:rPr>
      </w:pPr>
      <w:r w:rsidRPr="009E22C2">
        <w:rPr>
          <w:rFonts w:asciiTheme="minorHAnsi" w:hAnsiTheme="minorHAnsi" w:cstheme="minorHAnsi"/>
          <w:sz w:val="22"/>
          <w:szCs w:val="22"/>
        </w:rPr>
        <w:tab/>
        <w:t>(b)</w:t>
      </w:r>
      <w:r w:rsidRPr="009E22C2">
        <w:rPr>
          <w:rFonts w:asciiTheme="minorHAnsi" w:hAnsiTheme="minorHAnsi" w:cstheme="minorHAnsi"/>
          <w:sz w:val="22"/>
          <w:szCs w:val="22"/>
        </w:rPr>
        <w:tab/>
        <w:t xml:space="preserve">the minimum unobstructed width of a doorway in an </w:t>
      </w:r>
      <w:r w:rsidRPr="009E22C2">
        <w:rPr>
          <w:rFonts w:asciiTheme="minorHAnsi" w:hAnsiTheme="minorHAnsi" w:cstheme="minorHAnsi"/>
          <w:i/>
          <w:sz w:val="22"/>
          <w:szCs w:val="22"/>
        </w:rPr>
        <w:t>accessway</w:t>
      </w:r>
      <w:r w:rsidRPr="009E22C2">
        <w:rPr>
          <w:rFonts w:asciiTheme="minorHAnsi" w:hAnsiTheme="minorHAnsi" w:cstheme="minorHAnsi"/>
          <w:sz w:val="22"/>
          <w:szCs w:val="22"/>
        </w:rPr>
        <w:t xml:space="preserve"> may be not less than 850 mm.</w:t>
      </w:r>
    </w:p>
    <w:p w14:paraId="390A122C" w14:textId="77777777" w:rsidR="00782794" w:rsidRPr="009E22C2" w:rsidRDefault="00782794" w:rsidP="00782794">
      <w:pPr>
        <w:pStyle w:val="Schedulepara"/>
        <w:rPr>
          <w:rFonts w:asciiTheme="minorHAnsi" w:hAnsiTheme="minorHAnsi" w:cstheme="minorHAnsi"/>
          <w:szCs w:val="22"/>
        </w:rPr>
      </w:pPr>
      <w:r w:rsidRPr="009E22C2">
        <w:rPr>
          <w:rFonts w:asciiTheme="minorHAnsi" w:hAnsiTheme="minorHAnsi" w:cstheme="minorHAnsi"/>
          <w:szCs w:val="22"/>
        </w:rPr>
        <w:lastRenderedPageBreak/>
        <w:tab/>
        <w:t>(4)</w:t>
      </w:r>
      <w:r w:rsidRPr="009E22C2">
        <w:rPr>
          <w:rFonts w:asciiTheme="minorHAnsi" w:hAnsiTheme="minorHAnsi" w:cstheme="minorHAnsi"/>
          <w:szCs w:val="22"/>
        </w:rPr>
        <w:tab/>
        <w:t xml:space="preserve">Poles, columns, stanchions, bollards and fixtures must not project into an </w:t>
      </w:r>
      <w:r w:rsidRPr="009E22C2">
        <w:rPr>
          <w:rFonts w:asciiTheme="minorHAnsi" w:hAnsiTheme="minorHAnsi" w:cstheme="minorHAnsi"/>
          <w:i/>
          <w:szCs w:val="22"/>
        </w:rPr>
        <w:t>accessway</w:t>
      </w:r>
      <w:r w:rsidRPr="009E22C2">
        <w:rPr>
          <w:rFonts w:asciiTheme="minorHAnsi" w:hAnsiTheme="minorHAnsi" w:cstheme="minorHAnsi"/>
          <w:szCs w:val="22"/>
        </w:rPr>
        <w:t>.</w:t>
      </w:r>
    </w:p>
    <w:p w14:paraId="52680171" w14:textId="77777777" w:rsidR="00782794" w:rsidRPr="009E22C2" w:rsidRDefault="00782794" w:rsidP="00782794">
      <w:pPr>
        <w:pStyle w:val="Schedulepara"/>
        <w:rPr>
          <w:rFonts w:asciiTheme="minorHAnsi" w:hAnsiTheme="minorHAnsi" w:cstheme="minorHAnsi"/>
          <w:szCs w:val="22"/>
        </w:rPr>
      </w:pPr>
      <w:r w:rsidRPr="009E22C2">
        <w:rPr>
          <w:rFonts w:asciiTheme="minorHAnsi" w:hAnsiTheme="minorHAnsi" w:cstheme="minorHAnsi"/>
          <w:szCs w:val="22"/>
        </w:rPr>
        <w:tab/>
        <w:t>(5)</w:t>
      </w:r>
      <w:r w:rsidRPr="009E22C2">
        <w:rPr>
          <w:rFonts w:asciiTheme="minorHAnsi" w:hAnsiTheme="minorHAnsi" w:cstheme="minorHAnsi"/>
          <w:szCs w:val="22"/>
        </w:rPr>
        <w:tab/>
        <w:t xml:space="preserve">Obstacles that abut an </w:t>
      </w:r>
      <w:r w:rsidRPr="009E22C2">
        <w:rPr>
          <w:rFonts w:asciiTheme="minorHAnsi" w:hAnsiTheme="minorHAnsi" w:cstheme="minorHAnsi"/>
          <w:i/>
          <w:szCs w:val="22"/>
        </w:rPr>
        <w:t>accessway</w:t>
      </w:r>
      <w:r w:rsidRPr="009E22C2">
        <w:rPr>
          <w:rFonts w:asciiTheme="minorHAnsi" w:hAnsiTheme="minorHAnsi" w:cstheme="minorHAnsi"/>
          <w:szCs w:val="22"/>
        </w:rPr>
        <w:t xml:space="preserve"> must have a </w:t>
      </w:r>
      <w:r w:rsidRPr="009E22C2">
        <w:rPr>
          <w:rFonts w:asciiTheme="minorHAnsi" w:hAnsiTheme="minorHAnsi" w:cstheme="minorHAnsi"/>
          <w:i/>
          <w:szCs w:val="22"/>
        </w:rPr>
        <w:t>luminance contrast</w:t>
      </w:r>
      <w:r w:rsidRPr="009E22C2">
        <w:rPr>
          <w:rFonts w:asciiTheme="minorHAnsi" w:hAnsiTheme="minorHAnsi" w:cstheme="minorHAnsi"/>
          <w:szCs w:val="22"/>
        </w:rPr>
        <w:t xml:space="preserve"> with a background of not less than 30%.</w:t>
      </w:r>
    </w:p>
    <w:p w14:paraId="7B0C359F" w14:textId="5CE19A5A" w:rsidR="00782794" w:rsidRPr="009E22C2" w:rsidRDefault="00782794" w:rsidP="00782794">
      <w:pPr>
        <w:pStyle w:val="Schedulepara"/>
        <w:rPr>
          <w:rFonts w:asciiTheme="minorHAnsi" w:hAnsiTheme="minorHAnsi" w:cstheme="minorHAnsi"/>
          <w:szCs w:val="22"/>
        </w:rPr>
      </w:pPr>
      <w:r w:rsidRPr="009E22C2">
        <w:rPr>
          <w:rFonts w:asciiTheme="minorHAnsi" w:hAnsiTheme="minorHAnsi" w:cstheme="minorHAnsi"/>
          <w:szCs w:val="22"/>
        </w:rPr>
        <w:tab/>
        <w:t>(6)</w:t>
      </w:r>
      <w:r w:rsidRPr="009E22C2">
        <w:rPr>
          <w:rFonts w:asciiTheme="minorHAnsi" w:hAnsiTheme="minorHAnsi" w:cstheme="minorHAnsi"/>
          <w:szCs w:val="22"/>
        </w:rPr>
        <w:tab/>
        <w:t>Manoeuvring areas that allow a 180 degree wheelchair turn must comply with clause 6.2 of AS</w:t>
      </w:r>
      <w:r w:rsidR="00680AB0">
        <w:rPr>
          <w:rFonts w:asciiTheme="minorHAnsi" w:hAnsiTheme="minorHAnsi" w:cstheme="minorHAnsi"/>
          <w:szCs w:val="22"/>
        </w:rPr>
        <w:t xml:space="preserve"> </w:t>
      </w:r>
      <w:r w:rsidRPr="009E22C2">
        <w:rPr>
          <w:rFonts w:asciiTheme="minorHAnsi" w:hAnsiTheme="minorHAnsi" w:cstheme="minorHAnsi"/>
          <w:szCs w:val="22"/>
        </w:rPr>
        <w:t>1428.2.</w:t>
      </w:r>
    </w:p>
    <w:p w14:paraId="1E721258" w14:textId="42A8AF22" w:rsidR="00782794" w:rsidRPr="009E22C2" w:rsidRDefault="00782794" w:rsidP="00782794">
      <w:pPr>
        <w:pStyle w:val="Schedulepara"/>
        <w:rPr>
          <w:rFonts w:asciiTheme="minorHAnsi" w:hAnsiTheme="minorHAnsi" w:cstheme="minorHAnsi"/>
          <w:szCs w:val="22"/>
        </w:rPr>
      </w:pPr>
      <w:r w:rsidRPr="009E22C2">
        <w:rPr>
          <w:rFonts w:asciiTheme="minorHAnsi" w:hAnsiTheme="minorHAnsi" w:cstheme="minorHAnsi"/>
          <w:szCs w:val="22"/>
        </w:rPr>
        <w:tab/>
        <w:t>(7)</w:t>
      </w:r>
      <w:r w:rsidRPr="009E22C2">
        <w:rPr>
          <w:rFonts w:asciiTheme="minorHAnsi" w:hAnsiTheme="minorHAnsi" w:cstheme="minorHAnsi"/>
          <w:szCs w:val="22"/>
        </w:rPr>
        <w:tab/>
        <w:t>A passing area must be provided at least every 6 metres along any two</w:t>
      </w:r>
      <w:r w:rsidRPr="009E22C2">
        <w:rPr>
          <w:rFonts w:asciiTheme="minorHAnsi" w:hAnsiTheme="minorHAnsi" w:cstheme="minorHAnsi"/>
          <w:szCs w:val="22"/>
        </w:rPr>
        <w:noBreakHyphen/>
        <w:t xml:space="preserve">way </w:t>
      </w:r>
      <w:r w:rsidRPr="009E22C2">
        <w:rPr>
          <w:rFonts w:asciiTheme="minorHAnsi" w:hAnsiTheme="minorHAnsi" w:cstheme="minorHAnsi"/>
          <w:i/>
          <w:szCs w:val="22"/>
        </w:rPr>
        <w:t>accessway</w:t>
      </w:r>
      <w:r w:rsidRPr="009E22C2">
        <w:rPr>
          <w:rFonts w:asciiTheme="minorHAnsi" w:hAnsiTheme="minorHAnsi" w:cstheme="minorHAnsi"/>
          <w:szCs w:val="22"/>
        </w:rPr>
        <w:t xml:space="preserve"> that is less than 1</w:t>
      </w:r>
      <w:r w:rsidR="00680AB0">
        <w:rPr>
          <w:rFonts w:asciiTheme="minorHAnsi" w:hAnsiTheme="minorHAnsi" w:cstheme="minorHAnsi"/>
          <w:szCs w:val="22"/>
        </w:rPr>
        <w:t xml:space="preserve"> </w:t>
      </w:r>
      <w:r w:rsidRPr="009E22C2">
        <w:rPr>
          <w:rFonts w:asciiTheme="minorHAnsi" w:hAnsiTheme="minorHAnsi" w:cstheme="minorHAnsi"/>
          <w:szCs w:val="22"/>
        </w:rPr>
        <w:t>800</w:t>
      </w:r>
      <w:r w:rsidR="00680AB0">
        <w:rPr>
          <w:rFonts w:asciiTheme="minorHAnsi" w:hAnsiTheme="minorHAnsi" w:cstheme="minorHAnsi"/>
          <w:szCs w:val="22"/>
        </w:rPr>
        <w:t xml:space="preserve"> </w:t>
      </w:r>
      <w:r w:rsidRPr="009E22C2">
        <w:rPr>
          <w:rFonts w:asciiTheme="minorHAnsi" w:hAnsiTheme="minorHAnsi" w:cstheme="minorHAnsi"/>
          <w:szCs w:val="22"/>
        </w:rPr>
        <w:t>mm wide.</w:t>
      </w:r>
    </w:p>
    <w:p w14:paraId="19367DEE" w14:textId="77777777" w:rsidR="00782794" w:rsidRPr="009E22C2" w:rsidRDefault="00782794" w:rsidP="00782794">
      <w:pPr>
        <w:pStyle w:val="Schedulepara"/>
        <w:rPr>
          <w:rFonts w:asciiTheme="minorHAnsi" w:hAnsiTheme="minorHAnsi" w:cstheme="minorHAnsi"/>
          <w:szCs w:val="22"/>
        </w:rPr>
      </w:pPr>
      <w:r w:rsidRPr="009E22C2">
        <w:rPr>
          <w:rFonts w:asciiTheme="minorHAnsi" w:hAnsiTheme="minorHAnsi" w:cstheme="minorHAnsi"/>
          <w:szCs w:val="22"/>
        </w:rPr>
        <w:tab/>
        <w:t>(8)</w:t>
      </w:r>
      <w:r w:rsidRPr="009E22C2">
        <w:rPr>
          <w:rFonts w:asciiTheme="minorHAnsi" w:hAnsiTheme="minorHAnsi" w:cstheme="minorHAnsi"/>
          <w:szCs w:val="22"/>
        </w:rPr>
        <w:tab/>
        <w:t>Ground and floor surfaces must comply with clause 9 of AS 1428.2 and AS 1428.1. Supplement 1 provides criteria for the selection of floor surfaces.</w:t>
      </w:r>
    </w:p>
    <w:p w14:paraId="5A89E3A2" w14:textId="0C518D28" w:rsidR="00782794" w:rsidRPr="009E22C2" w:rsidRDefault="00782794" w:rsidP="00782794">
      <w:pPr>
        <w:pStyle w:val="Schedulepara"/>
        <w:rPr>
          <w:rFonts w:asciiTheme="minorHAnsi" w:hAnsiTheme="minorHAnsi" w:cstheme="minorHAnsi"/>
          <w:szCs w:val="22"/>
        </w:rPr>
      </w:pPr>
      <w:r w:rsidRPr="009E22C2">
        <w:rPr>
          <w:rFonts w:asciiTheme="minorHAnsi" w:hAnsiTheme="minorHAnsi" w:cstheme="minorHAnsi"/>
          <w:szCs w:val="22"/>
        </w:rPr>
        <w:tab/>
        <w:t>(9)</w:t>
      </w:r>
      <w:r w:rsidRPr="009E22C2">
        <w:rPr>
          <w:rFonts w:asciiTheme="minorHAnsi" w:hAnsiTheme="minorHAnsi" w:cstheme="minorHAnsi"/>
          <w:szCs w:val="22"/>
        </w:rPr>
        <w:tab/>
        <w:t>The requirements of subparagraph D3.3</w:t>
      </w:r>
      <w:r w:rsidR="00680AB0">
        <w:rPr>
          <w:rFonts w:asciiTheme="minorHAnsi" w:hAnsiTheme="minorHAnsi" w:cstheme="minorHAnsi"/>
          <w:szCs w:val="22"/>
        </w:rPr>
        <w:t xml:space="preserve"> </w:t>
      </w:r>
      <w:r w:rsidRPr="009E22C2">
        <w:rPr>
          <w:rFonts w:asciiTheme="minorHAnsi" w:hAnsiTheme="minorHAnsi" w:cstheme="minorHAnsi"/>
          <w:szCs w:val="22"/>
        </w:rPr>
        <w:t>(c)</w:t>
      </w:r>
      <w:r w:rsidR="00680AB0">
        <w:rPr>
          <w:rFonts w:asciiTheme="minorHAnsi" w:hAnsiTheme="minorHAnsi" w:cstheme="minorHAnsi"/>
          <w:szCs w:val="22"/>
        </w:rPr>
        <w:t xml:space="preserve"> </w:t>
      </w:r>
      <w:r w:rsidRPr="009E22C2">
        <w:rPr>
          <w:rFonts w:asciiTheme="minorHAnsi" w:hAnsiTheme="minorHAnsi" w:cstheme="minorHAnsi"/>
          <w:szCs w:val="22"/>
        </w:rPr>
        <w:t>(ii) do not apply to Class 9b or Class 10 public transport buildings.</w:t>
      </w:r>
    </w:p>
    <w:p w14:paraId="037F0C77" w14:textId="77777777" w:rsidR="003723D1" w:rsidRDefault="003723D1" w:rsidP="00031B2C">
      <w:pPr>
        <w:spacing w:after="160" w:line="240" w:lineRule="auto"/>
      </w:pPr>
    </w:p>
    <w:p w14:paraId="103B0830" w14:textId="77777777" w:rsidR="00902F34" w:rsidRDefault="00902F34" w:rsidP="00031B2C">
      <w:pPr>
        <w:spacing w:after="160" w:line="240" w:lineRule="auto"/>
      </w:pPr>
    </w:p>
    <w:p w14:paraId="315D74DA" w14:textId="0E6F1F82" w:rsidR="00770BFB" w:rsidRDefault="00770BFB">
      <w:pPr>
        <w:spacing w:after="0" w:line="240" w:lineRule="auto"/>
      </w:pPr>
      <w:r>
        <w:br w:type="page"/>
      </w:r>
    </w:p>
    <w:p w14:paraId="7470AC0F" w14:textId="052F50CE" w:rsidR="00A10179" w:rsidRPr="005B0E40" w:rsidRDefault="00F003A5" w:rsidP="005B0E40">
      <w:pPr>
        <w:pStyle w:val="01Heading1"/>
        <w:rPr>
          <w:sz w:val="40"/>
          <w:szCs w:val="40"/>
        </w:rPr>
      </w:pPr>
      <w:bookmarkStart w:id="112" w:name="_Toc167346245"/>
      <w:bookmarkStart w:id="113" w:name="_Toc168584337"/>
      <w:bookmarkStart w:id="114" w:name="_Toc231550214"/>
      <w:r w:rsidRPr="005B0E40">
        <w:rPr>
          <w:sz w:val="40"/>
          <w:szCs w:val="40"/>
        </w:rPr>
        <w:lastRenderedPageBreak/>
        <w:t xml:space="preserve">Appendix A </w:t>
      </w:r>
      <w:r w:rsidR="00CD4BE2">
        <w:rPr>
          <w:sz w:val="40"/>
          <w:szCs w:val="40"/>
        </w:rPr>
        <w:t>-</w:t>
      </w:r>
      <w:r w:rsidRPr="004B202C">
        <w:rPr>
          <w:sz w:val="40"/>
          <w:szCs w:val="40"/>
        </w:rPr>
        <w:t xml:space="preserve"> Acronyms, abbreviations and glossary</w:t>
      </w:r>
      <w:bookmarkEnd w:id="112"/>
      <w:bookmarkEnd w:id="113"/>
      <w:bookmarkEnd w:id="114"/>
      <w:r w:rsidRPr="004B202C">
        <w:rPr>
          <w:sz w:val="40"/>
          <w:szCs w:val="40"/>
        </w:rPr>
        <w:t xml:space="preserve"> </w:t>
      </w:r>
    </w:p>
    <w:tbl>
      <w:tblPr>
        <w:tblStyle w:val="TableGrid"/>
        <w:tblW w:w="0" w:type="auto"/>
        <w:tblLook w:val="04A0" w:firstRow="1" w:lastRow="0" w:firstColumn="1" w:lastColumn="0" w:noHBand="0" w:noVBand="1"/>
      </w:tblPr>
      <w:tblGrid>
        <w:gridCol w:w="1838"/>
        <w:gridCol w:w="6804"/>
      </w:tblGrid>
      <w:tr w:rsidR="00CA08E9" w:rsidRPr="007A1690" w14:paraId="2BBF565F" w14:textId="77777777" w:rsidTr="602F4AF7">
        <w:trPr>
          <w:trHeight w:val="227"/>
        </w:trPr>
        <w:tc>
          <w:tcPr>
            <w:tcW w:w="1838" w:type="dxa"/>
          </w:tcPr>
          <w:p w14:paraId="1F2E86E0" w14:textId="3E521995" w:rsidR="00CA08E9" w:rsidRPr="004E30BF" w:rsidRDefault="001A48A5" w:rsidP="00CA08E9">
            <w:pPr>
              <w:pStyle w:val="00Bodycopy"/>
              <w:rPr>
                <w:sz w:val="18"/>
                <w:szCs w:val="18"/>
              </w:rPr>
            </w:pPr>
            <w:r w:rsidRPr="004E30BF">
              <w:rPr>
                <w:sz w:val="18"/>
                <w:szCs w:val="18"/>
              </w:rPr>
              <w:t>ARA</w:t>
            </w:r>
          </w:p>
        </w:tc>
        <w:tc>
          <w:tcPr>
            <w:tcW w:w="6804" w:type="dxa"/>
          </w:tcPr>
          <w:p w14:paraId="56F90EF3" w14:textId="53A85320" w:rsidR="00CA08E9" w:rsidRPr="004E30BF" w:rsidRDefault="00681D77" w:rsidP="00CA08E9">
            <w:pPr>
              <w:pStyle w:val="00Bodycopy"/>
              <w:rPr>
                <w:sz w:val="18"/>
                <w:szCs w:val="18"/>
              </w:rPr>
            </w:pPr>
            <w:r w:rsidRPr="004E30BF">
              <w:rPr>
                <w:sz w:val="18"/>
                <w:szCs w:val="18"/>
              </w:rPr>
              <w:t>Australian Railway Association</w:t>
            </w:r>
          </w:p>
        </w:tc>
      </w:tr>
      <w:tr w:rsidR="00CA08E9" w:rsidRPr="007A1690" w14:paraId="3923C40C" w14:textId="77777777" w:rsidTr="602F4AF7">
        <w:trPr>
          <w:trHeight w:val="227"/>
        </w:trPr>
        <w:tc>
          <w:tcPr>
            <w:tcW w:w="1838" w:type="dxa"/>
          </w:tcPr>
          <w:p w14:paraId="66614909" w14:textId="12B7002C" w:rsidR="00CA08E9" w:rsidRPr="004E30BF" w:rsidRDefault="001A48A5" w:rsidP="00CA08E9">
            <w:pPr>
              <w:pStyle w:val="00Bodycopy"/>
              <w:rPr>
                <w:sz w:val="18"/>
                <w:szCs w:val="18"/>
              </w:rPr>
            </w:pPr>
            <w:r w:rsidRPr="004E30BF">
              <w:rPr>
                <w:sz w:val="18"/>
                <w:szCs w:val="18"/>
              </w:rPr>
              <w:t>DeoP</w:t>
            </w:r>
          </w:p>
        </w:tc>
        <w:tc>
          <w:tcPr>
            <w:tcW w:w="6804" w:type="dxa"/>
          </w:tcPr>
          <w:p w14:paraId="3D3BC5E5" w14:textId="118E5AAC" w:rsidR="00CA08E9" w:rsidRPr="004E30BF" w:rsidRDefault="001A48A5" w:rsidP="00CA08E9">
            <w:pPr>
              <w:pStyle w:val="00Bodycopy"/>
              <w:rPr>
                <w:sz w:val="18"/>
                <w:szCs w:val="18"/>
              </w:rPr>
            </w:pPr>
            <w:r w:rsidRPr="004E30BF">
              <w:rPr>
                <w:sz w:val="18"/>
                <w:szCs w:val="18"/>
              </w:rPr>
              <w:t>Down end of Platform</w:t>
            </w:r>
          </w:p>
        </w:tc>
      </w:tr>
      <w:tr w:rsidR="008F222D" w:rsidRPr="007A1690" w14:paraId="1F497EBF" w14:textId="77777777" w:rsidTr="602F4AF7">
        <w:trPr>
          <w:trHeight w:val="227"/>
        </w:trPr>
        <w:tc>
          <w:tcPr>
            <w:tcW w:w="1838" w:type="dxa"/>
          </w:tcPr>
          <w:p w14:paraId="2ACA9A20" w14:textId="03F3D748" w:rsidR="008F222D" w:rsidRPr="004E30BF" w:rsidRDefault="008F222D" w:rsidP="001A48A5">
            <w:pPr>
              <w:pStyle w:val="00Bodycopy"/>
              <w:rPr>
                <w:sz w:val="18"/>
                <w:szCs w:val="18"/>
              </w:rPr>
            </w:pPr>
            <w:r w:rsidRPr="004E30BF">
              <w:rPr>
                <w:sz w:val="18"/>
                <w:szCs w:val="18"/>
              </w:rPr>
              <w:t>DTP</w:t>
            </w:r>
          </w:p>
        </w:tc>
        <w:tc>
          <w:tcPr>
            <w:tcW w:w="6804" w:type="dxa"/>
          </w:tcPr>
          <w:p w14:paraId="6466DBCE" w14:textId="51AE535D" w:rsidR="00EB48C8" w:rsidRPr="004E30BF" w:rsidRDefault="008F222D" w:rsidP="00EB48C8">
            <w:pPr>
              <w:autoSpaceDE w:val="0"/>
              <w:autoSpaceDN w:val="0"/>
              <w:adjustRightInd w:val="0"/>
              <w:spacing w:after="0" w:line="240" w:lineRule="auto"/>
              <w:rPr>
                <w:rFonts w:ascii="Calibri" w:hAnsi="Calibri" w:cs="Calibri"/>
                <w:sz w:val="18"/>
                <w:szCs w:val="18"/>
              </w:rPr>
            </w:pPr>
            <w:r w:rsidRPr="004E30BF">
              <w:rPr>
                <w:sz w:val="18"/>
                <w:szCs w:val="18"/>
              </w:rPr>
              <w:t>Department of Transport and Planning</w:t>
            </w:r>
            <w:r w:rsidR="00EB48C8" w:rsidRPr="004E30BF">
              <w:rPr>
                <w:sz w:val="18"/>
                <w:szCs w:val="18"/>
              </w:rPr>
              <w:t xml:space="preserve"> </w:t>
            </w:r>
            <w:r w:rsidR="001444C3" w:rsidRPr="004E30BF">
              <w:rPr>
                <w:sz w:val="18"/>
                <w:szCs w:val="18"/>
              </w:rPr>
              <w:t xml:space="preserve">- </w:t>
            </w:r>
            <w:r w:rsidR="00EB48C8" w:rsidRPr="004E30BF">
              <w:rPr>
                <w:rFonts w:ascii="Calibri" w:hAnsi="Calibri" w:cs="Calibri"/>
                <w:sz w:val="18"/>
                <w:szCs w:val="18"/>
              </w:rPr>
              <w:t>The Victorian government department responsible for the delivery and planning of new and upgraded transport infrastructure and the ongoing operation and coordination of the State’s</w:t>
            </w:r>
          </w:p>
          <w:p w14:paraId="398786C1" w14:textId="1EE83FAB" w:rsidR="008F222D" w:rsidRPr="004E30BF" w:rsidRDefault="00EB48C8" w:rsidP="001A48A5">
            <w:pPr>
              <w:pStyle w:val="00Bodycopy"/>
              <w:rPr>
                <w:sz w:val="18"/>
                <w:szCs w:val="18"/>
              </w:rPr>
            </w:pPr>
            <w:r w:rsidRPr="004E30BF">
              <w:rPr>
                <w:rFonts w:ascii="Calibri" w:hAnsi="Calibri" w:cs="Calibri"/>
                <w:sz w:val="18"/>
                <w:szCs w:val="18"/>
              </w:rPr>
              <w:t>transport networks.</w:t>
            </w:r>
          </w:p>
        </w:tc>
      </w:tr>
      <w:tr w:rsidR="00CC0535" w:rsidRPr="007A1690" w14:paraId="2FE2E0B2" w14:textId="77777777" w:rsidTr="602F4AF7">
        <w:trPr>
          <w:trHeight w:val="227"/>
        </w:trPr>
        <w:tc>
          <w:tcPr>
            <w:tcW w:w="1838" w:type="dxa"/>
          </w:tcPr>
          <w:p w14:paraId="29DFFCB7" w14:textId="62358F73" w:rsidR="00CC0535" w:rsidRPr="004E30BF" w:rsidRDefault="00CC0535" w:rsidP="00CA08E9">
            <w:pPr>
              <w:pStyle w:val="00Bodycopy"/>
              <w:rPr>
                <w:sz w:val="18"/>
                <w:szCs w:val="18"/>
              </w:rPr>
            </w:pPr>
            <w:r w:rsidRPr="004E30BF">
              <w:rPr>
                <w:sz w:val="18"/>
                <w:szCs w:val="18"/>
              </w:rPr>
              <w:t xml:space="preserve">Flange </w:t>
            </w:r>
            <w:r w:rsidR="00377CFC" w:rsidRPr="004E30BF">
              <w:rPr>
                <w:sz w:val="18"/>
                <w:szCs w:val="18"/>
              </w:rPr>
              <w:t>g</w:t>
            </w:r>
            <w:r w:rsidRPr="004E30BF">
              <w:rPr>
                <w:sz w:val="18"/>
                <w:szCs w:val="18"/>
              </w:rPr>
              <w:t>ap</w:t>
            </w:r>
          </w:p>
        </w:tc>
        <w:tc>
          <w:tcPr>
            <w:tcW w:w="6804" w:type="dxa"/>
          </w:tcPr>
          <w:p w14:paraId="10EEB001" w14:textId="3D769DC0" w:rsidR="00CC0535" w:rsidRPr="004E30BF" w:rsidRDefault="00F56F60" w:rsidP="00CA08E9">
            <w:pPr>
              <w:pStyle w:val="00Bodycopy"/>
              <w:rPr>
                <w:sz w:val="18"/>
                <w:szCs w:val="18"/>
              </w:rPr>
            </w:pPr>
            <w:r w:rsidRPr="004E30BF">
              <w:rPr>
                <w:sz w:val="18"/>
                <w:szCs w:val="18"/>
              </w:rPr>
              <w:t>Gap between the steel rail track and the road or surrounding pavement that permits train wheels to safely travel through level crossings. Flange gaps are required at level crossings to allow a train’s wheels to pass without obstruction.</w:t>
            </w:r>
          </w:p>
        </w:tc>
      </w:tr>
      <w:tr w:rsidR="00CA08E9" w:rsidRPr="007A1690" w14:paraId="4AEB358E" w14:textId="77777777" w:rsidTr="602F4AF7">
        <w:trPr>
          <w:trHeight w:val="227"/>
        </w:trPr>
        <w:tc>
          <w:tcPr>
            <w:tcW w:w="1838" w:type="dxa"/>
          </w:tcPr>
          <w:p w14:paraId="31620DB6" w14:textId="719A25E2" w:rsidR="00CA08E9" w:rsidRPr="004E30BF" w:rsidRDefault="00083722" w:rsidP="00CA08E9">
            <w:pPr>
              <w:pStyle w:val="00Bodycopy"/>
              <w:rPr>
                <w:sz w:val="18"/>
                <w:szCs w:val="18"/>
              </w:rPr>
            </w:pPr>
            <w:r w:rsidRPr="004E30BF">
              <w:rPr>
                <w:sz w:val="18"/>
                <w:szCs w:val="18"/>
              </w:rPr>
              <w:t>HCMT</w:t>
            </w:r>
          </w:p>
        </w:tc>
        <w:tc>
          <w:tcPr>
            <w:tcW w:w="6804" w:type="dxa"/>
          </w:tcPr>
          <w:p w14:paraId="19B4DF67" w14:textId="7FC2B2FD" w:rsidR="00CA08E9" w:rsidRPr="004E30BF" w:rsidRDefault="00E82B7A" w:rsidP="00CA08E9">
            <w:pPr>
              <w:pStyle w:val="00Bodycopy"/>
              <w:rPr>
                <w:sz w:val="18"/>
                <w:szCs w:val="18"/>
              </w:rPr>
            </w:pPr>
            <w:r w:rsidRPr="004E30BF">
              <w:rPr>
                <w:sz w:val="18"/>
                <w:szCs w:val="18"/>
              </w:rPr>
              <w:t>High Capacity Metro Trains</w:t>
            </w:r>
          </w:p>
        </w:tc>
      </w:tr>
      <w:tr w:rsidR="00CD7963" w:rsidRPr="007A1690" w14:paraId="201BDE9D" w14:textId="77777777" w:rsidTr="602F4AF7">
        <w:trPr>
          <w:trHeight w:val="227"/>
        </w:trPr>
        <w:tc>
          <w:tcPr>
            <w:tcW w:w="1838" w:type="dxa"/>
          </w:tcPr>
          <w:p w14:paraId="0326E42D" w14:textId="5DCAAA33" w:rsidR="00CD7963" w:rsidRPr="004E30BF" w:rsidRDefault="00CD7963" w:rsidP="00CA08E9">
            <w:pPr>
              <w:pStyle w:val="00Bodycopy"/>
              <w:rPr>
                <w:sz w:val="18"/>
                <w:szCs w:val="18"/>
              </w:rPr>
            </w:pPr>
            <w:r w:rsidRPr="004E30BF">
              <w:rPr>
                <w:sz w:val="18"/>
                <w:szCs w:val="18"/>
              </w:rPr>
              <w:t xml:space="preserve">Level </w:t>
            </w:r>
            <w:r w:rsidR="00D830CD" w:rsidRPr="004E30BF">
              <w:rPr>
                <w:sz w:val="18"/>
                <w:szCs w:val="18"/>
              </w:rPr>
              <w:t>c</w:t>
            </w:r>
            <w:r w:rsidRPr="004E30BF">
              <w:rPr>
                <w:sz w:val="18"/>
                <w:szCs w:val="18"/>
              </w:rPr>
              <w:t>rossing</w:t>
            </w:r>
          </w:p>
        </w:tc>
        <w:tc>
          <w:tcPr>
            <w:tcW w:w="6804" w:type="dxa"/>
          </w:tcPr>
          <w:p w14:paraId="060C4767" w14:textId="196449F5" w:rsidR="00CD7963" w:rsidRPr="004E30BF" w:rsidRDefault="00CD7963" w:rsidP="00CA08E9">
            <w:pPr>
              <w:pStyle w:val="00Bodycopy"/>
              <w:rPr>
                <w:sz w:val="18"/>
                <w:szCs w:val="18"/>
              </w:rPr>
            </w:pPr>
            <w:r w:rsidRPr="004E30BF">
              <w:rPr>
                <w:sz w:val="18"/>
                <w:szCs w:val="18"/>
              </w:rPr>
              <w:t>An intersection where a railway line crosses a road or path at the same level.</w:t>
            </w:r>
          </w:p>
        </w:tc>
      </w:tr>
      <w:tr w:rsidR="00CA08E9" w:rsidRPr="007A1690" w14:paraId="337DABF7" w14:textId="77777777" w:rsidTr="602F4AF7">
        <w:trPr>
          <w:trHeight w:val="227"/>
        </w:trPr>
        <w:tc>
          <w:tcPr>
            <w:tcW w:w="1838" w:type="dxa"/>
          </w:tcPr>
          <w:p w14:paraId="76FD35C6" w14:textId="54205A6D" w:rsidR="00CA08E9" w:rsidRPr="004E30BF" w:rsidRDefault="001963E2" w:rsidP="00CA08E9">
            <w:pPr>
              <w:pStyle w:val="00Bodycopy"/>
              <w:rPr>
                <w:sz w:val="18"/>
                <w:szCs w:val="18"/>
              </w:rPr>
            </w:pPr>
            <w:r w:rsidRPr="004E30BF">
              <w:rPr>
                <w:sz w:val="18"/>
                <w:szCs w:val="18"/>
              </w:rPr>
              <w:t>LXRP</w:t>
            </w:r>
          </w:p>
        </w:tc>
        <w:tc>
          <w:tcPr>
            <w:tcW w:w="6804" w:type="dxa"/>
          </w:tcPr>
          <w:p w14:paraId="6B04D574" w14:textId="63758A39" w:rsidR="00CA08E9" w:rsidRPr="004E30BF" w:rsidRDefault="001963E2" w:rsidP="00CA08E9">
            <w:pPr>
              <w:pStyle w:val="00Bodycopy"/>
              <w:rPr>
                <w:sz w:val="18"/>
                <w:szCs w:val="18"/>
              </w:rPr>
            </w:pPr>
            <w:r w:rsidRPr="004E30BF">
              <w:rPr>
                <w:sz w:val="18"/>
                <w:szCs w:val="18"/>
              </w:rPr>
              <w:t>Level Crossing Removal Project (formerly known as Level Crossing Removal Authority)</w:t>
            </w:r>
          </w:p>
        </w:tc>
      </w:tr>
      <w:tr w:rsidR="00CA08E9" w:rsidRPr="007A1690" w14:paraId="230B7719" w14:textId="77777777" w:rsidTr="602F4AF7">
        <w:trPr>
          <w:trHeight w:val="227"/>
        </w:trPr>
        <w:tc>
          <w:tcPr>
            <w:tcW w:w="1838" w:type="dxa"/>
          </w:tcPr>
          <w:p w14:paraId="773B0110" w14:textId="6B247B19" w:rsidR="00CA08E9" w:rsidRPr="004E30BF" w:rsidRDefault="001963E2" w:rsidP="00CA08E9">
            <w:pPr>
              <w:pStyle w:val="00Bodycopy"/>
              <w:rPr>
                <w:sz w:val="18"/>
                <w:szCs w:val="18"/>
              </w:rPr>
            </w:pPr>
            <w:r w:rsidRPr="004E30BF">
              <w:rPr>
                <w:sz w:val="18"/>
                <w:szCs w:val="18"/>
              </w:rPr>
              <w:t>Metro</w:t>
            </w:r>
          </w:p>
        </w:tc>
        <w:tc>
          <w:tcPr>
            <w:tcW w:w="6804" w:type="dxa"/>
          </w:tcPr>
          <w:p w14:paraId="2DA4B6F4" w14:textId="16770B8A" w:rsidR="00CA08E9" w:rsidRPr="004E30BF" w:rsidRDefault="0DAF5A66" w:rsidP="00CA08E9">
            <w:pPr>
              <w:pStyle w:val="00Bodycopy"/>
              <w:rPr>
                <w:sz w:val="18"/>
                <w:szCs w:val="18"/>
              </w:rPr>
            </w:pPr>
            <w:r w:rsidRPr="602F4AF7">
              <w:rPr>
                <w:sz w:val="18"/>
                <w:szCs w:val="18"/>
              </w:rPr>
              <w:t>Metro Trains Melbourne</w:t>
            </w:r>
            <w:r w:rsidR="1FF1E32F" w:rsidRPr="602F4AF7">
              <w:rPr>
                <w:sz w:val="18"/>
                <w:szCs w:val="18"/>
              </w:rPr>
              <w:t xml:space="preserve"> Pty Ltd</w:t>
            </w:r>
          </w:p>
        </w:tc>
      </w:tr>
      <w:tr w:rsidR="001D1F82" w:rsidRPr="007A1690" w14:paraId="0B4FC5F9" w14:textId="77777777" w:rsidTr="602F4AF7">
        <w:trPr>
          <w:trHeight w:val="227"/>
        </w:trPr>
        <w:tc>
          <w:tcPr>
            <w:tcW w:w="1838" w:type="dxa"/>
          </w:tcPr>
          <w:p w14:paraId="2FD01580" w14:textId="30BF3A51" w:rsidR="001D1F82" w:rsidRPr="004E30BF" w:rsidRDefault="001D1F82" w:rsidP="00083722">
            <w:pPr>
              <w:pStyle w:val="00Bodycopy"/>
              <w:rPr>
                <w:sz w:val="18"/>
                <w:szCs w:val="18"/>
              </w:rPr>
            </w:pPr>
            <w:r w:rsidRPr="004E30BF">
              <w:rPr>
                <w:sz w:val="18"/>
                <w:szCs w:val="18"/>
              </w:rPr>
              <w:t>Network</w:t>
            </w:r>
          </w:p>
        </w:tc>
        <w:tc>
          <w:tcPr>
            <w:tcW w:w="6804" w:type="dxa"/>
          </w:tcPr>
          <w:p w14:paraId="5CD5A60A" w14:textId="40690C45" w:rsidR="001D1F82" w:rsidRPr="004E30BF" w:rsidRDefault="00B352CE" w:rsidP="00083722">
            <w:pPr>
              <w:pStyle w:val="00Bodycopy"/>
              <w:rPr>
                <w:sz w:val="18"/>
                <w:szCs w:val="18"/>
              </w:rPr>
            </w:pPr>
            <w:r w:rsidRPr="004E30BF">
              <w:rPr>
                <w:sz w:val="18"/>
                <w:szCs w:val="18"/>
              </w:rPr>
              <w:t>Melbourne metropolitan railway network</w:t>
            </w:r>
          </w:p>
        </w:tc>
      </w:tr>
      <w:tr w:rsidR="00083722" w:rsidRPr="007A1690" w14:paraId="30EB9149" w14:textId="77777777" w:rsidTr="602F4AF7">
        <w:trPr>
          <w:trHeight w:val="227"/>
        </w:trPr>
        <w:tc>
          <w:tcPr>
            <w:tcW w:w="1838" w:type="dxa"/>
          </w:tcPr>
          <w:p w14:paraId="498027DC" w14:textId="073987AA" w:rsidR="00083722" w:rsidRPr="004E30BF" w:rsidRDefault="00083722" w:rsidP="00083722">
            <w:pPr>
              <w:pStyle w:val="00Bodycopy"/>
              <w:rPr>
                <w:sz w:val="18"/>
                <w:szCs w:val="18"/>
              </w:rPr>
            </w:pPr>
            <w:r w:rsidRPr="004E30BF">
              <w:rPr>
                <w:sz w:val="18"/>
                <w:szCs w:val="18"/>
              </w:rPr>
              <w:t>UeoP</w:t>
            </w:r>
          </w:p>
        </w:tc>
        <w:tc>
          <w:tcPr>
            <w:tcW w:w="6804" w:type="dxa"/>
          </w:tcPr>
          <w:p w14:paraId="5485ED40" w14:textId="4516444C" w:rsidR="00083722" w:rsidRPr="004E30BF" w:rsidRDefault="00083722" w:rsidP="00083722">
            <w:pPr>
              <w:pStyle w:val="00Bodycopy"/>
              <w:rPr>
                <w:sz w:val="18"/>
                <w:szCs w:val="18"/>
              </w:rPr>
            </w:pPr>
            <w:r w:rsidRPr="004E30BF">
              <w:rPr>
                <w:sz w:val="18"/>
                <w:szCs w:val="18"/>
              </w:rPr>
              <w:t>Up end of Platform</w:t>
            </w:r>
          </w:p>
        </w:tc>
      </w:tr>
    </w:tbl>
    <w:p w14:paraId="0FCE546C" w14:textId="17A92A5F" w:rsidR="00F003A5" w:rsidRPr="00B65BB9" w:rsidRDefault="00F003A5" w:rsidP="00A10179">
      <w:pPr>
        <w:pStyle w:val="Imagespacer"/>
        <w:rPr>
          <w:color w:val="FF0000"/>
        </w:rPr>
      </w:pPr>
      <w:r w:rsidRPr="00B65BB9">
        <w:rPr>
          <w:color w:val="FF0000"/>
        </w:rPr>
        <w:br w:type="page"/>
      </w:r>
    </w:p>
    <w:p w14:paraId="2BA78C8A" w14:textId="77777777" w:rsidR="00D830CD" w:rsidRDefault="00D830CD" w:rsidP="00A10179">
      <w:pPr>
        <w:pStyle w:val="Imagespacer"/>
      </w:pPr>
    </w:p>
    <w:p w14:paraId="6CAD5322" w14:textId="15877DCC" w:rsidR="006264ED" w:rsidRPr="005B0E40" w:rsidRDefault="006264ED" w:rsidP="004B202C">
      <w:pPr>
        <w:pStyle w:val="01Heading1"/>
        <w:spacing w:line="240" w:lineRule="auto"/>
        <w:rPr>
          <w:sz w:val="40"/>
          <w:szCs w:val="40"/>
        </w:rPr>
      </w:pPr>
      <w:bookmarkStart w:id="115" w:name="_Toc167346246"/>
      <w:bookmarkStart w:id="116" w:name="_Toc168584338"/>
      <w:bookmarkStart w:id="117" w:name="_Toc231550215"/>
      <w:r w:rsidRPr="005B0E40">
        <w:rPr>
          <w:sz w:val="40"/>
          <w:szCs w:val="40"/>
        </w:rPr>
        <w:t xml:space="preserve">Appendix </w:t>
      </w:r>
      <w:r w:rsidR="00980966" w:rsidRPr="005B0E40">
        <w:rPr>
          <w:sz w:val="40"/>
          <w:szCs w:val="40"/>
        </w:rPr>
        <w:t>B</w:t>
      </w:r>
      <w:r w:rsidR="001378BB" w:rsidRPr="005B0E40">
        <w:rPr>
          <w:sz w:val="40"/>
          <w:szCs w:val="40"/>
        </w:rPr>
        <w:t xml:space="preserve"> </w:t>
      </w:r>
      <w:r w:rsidR="004B11B7" w:rsidRPr="005B0E40">
        <w:rPr>
          <w:sz w:val="40"/>
          <w:szCs w:val="40"/>
        </w:rPr>
        <w:t>–</w:t>
      </w:r>
      <w:r w:rsidR="001378BB" w:rsidRPr="005B0E40">
        <w:rPr>
          <w:sz w:val="40"/>
          <w:szCs w:val="40"/>
        </w:rPr>
        <w:t xml:space="preserve"> Pedestrian crossings forming part of station access paths</w:t>
      </w:r>
      <w:r w:rsidR="007601C0" w:rsidRPr="005B0E40">
        <w:rPr>
          <w:sz w:val="40"/>
          <w:szCs w:val="40"/>
        </w:rPr>
        <w:t xml:space="preserve"> </w:t>
      </w:r>
      <w:r w:rsidR="00D40981" w:rsidRPr="005B0E40">
        <w:rPr>
          <w:sz w:val="40"/>
          <w:szCs w:val="40"/>
        </w:rPr>
        <w:t>where flange gaps</w:t>
      </w:r>
      <w:r w:rsidR="00933D78" w:rsidRPr="005B0E40">
        <w:rPr>
          <w:sz w:val="40"/>
          <w:szCs w:val="40"/>
        </w:rPr>
        <w:t xml:space="preserve"> at level crossing</w:t>
      </w:r>
      <w:r w:rsidR="00235137" w:rsidRPr="005B0E40">
        <w:rPr>
          <w:sz w:val="40"/>
          <w:szCs w:val="40"/>
        </w:rPr>
        <w:t>s</w:t>
      </w:r>
      <w:r w:rsidR="00D40981" w:rsidRPr="005B0E40">
        <w:rPr>
          <w:sz w:val="40"/>
          <w:szCs w:val="40"/>
        </w:rPr>
        <w:t xml:space="preserve"> </w:t>
      </w:r>
      <w:r w:rsidR="00AF4165" w:rsidRPr="005B0E40">
        <w:rPr>
          <w:sz w:val="40"/>
          <w:szCs w:val="40"/>
        </w:rPr>
        <w:t>are</w:t>
      </w:r>
      <w:r w:rsidR="00E863D8" w:rsidRPr="005B0E40">
        <w:rPr>
          <w:sz w:val="40"/>
          <w:szCs w:val="40"/>
        </w:rPr>
        <w:t xml:space="preserve"> </w:t>
      </w:r>
      <w:r w:rsidR="00933D78" w:rsidRPr="005B0E40">
        <w:rPr>
          <w:sz w:val="40"/>
          <w:szCs w:val="40"/>
        </w:rPr>
        <w:t>identified as</w:t>
      </w:r>
      <w:r w:rsidR="00D40981" w:rsidRPr="005B0E40">
        <w:rPr>
          <w:sz w:val="40"/>
          <w:szCs w:val="40"/>
        </w:rPr>
        <w:t xml:space="preserve"> non</w:t>
      </w:r>
      <w:r w:rsidR="008E61BB" w:rsidRPr="005B0E40">
        <w:rPr>
          <w:sz w:val="40"/>
          <w:szCs w:val="40"/>
        </w:rPr>
        <w:t>-compliant</w:t>
      </w:r>
      <w:bookmarkEnd w:id="115"/>
      <w:bookmarkEnd w:id="116"/>
      <w:bookmarkEnd w:id="117"/>
    </w:p>
    <w:tbl>
      <w:tblPr>
        <w:tblStyle w:val="Metrotexttable2"/>
        <w:tblW w:w="5000" w:type="pct"/>
        <w:tblBorders>
          <w:insideH w:val="single" w:sz="4" w:space="0" w:color="7F7F7F" w:themeColor="text1" w:themeTint="80"/>
          <w:insideV w:val="single" w:sz="4" w:space="0" w:color="7F7F7F" w:themeColor="text1" w:themeTint="80"/>
        </w:tblBorders>
        <w:tblLayout w:type="fixed"/>
        <w:tblLook w:val="04A0" w:firstRow="1" w:lastRow="0" w:firstColumn="1" w:lastColumn="0" w:noHBand="0" w:noVBand="1"/>
      </w:tblPr>
      <w:tblGrid>
        <w:gridCol w:w="425"/>
        <w:gridCol w:w="1431"/>
        <w:gridCol w:w="2023"/>
        <w:gridCol w:w="1857"/>
        <w:gridCol w:w="1019"/>
        <w:gridCol w:w="2197"/>
      </w:tblGrid>
      <w:tr w:rsidR="00343068" w:rsidRPr="00E6033C" w14:paraId="418E4D61" w14:textId="77777777" w:rsidTr="00254C73">
        <w:trPr>
          <w:cnfStyle w:val="100000000000" w:firstRow="1" w:lastRow="0" w:firstColumn="0" w:lastColumn="0" w:oddVBand="0" w:evenVBand="0" w:oddHBand="0" w:evenHBand="0" w:firstRowFirstColumn="0" w:firstRowLastColumn="0" w:lastRowFirstColumn="0" w:lastRowLastColumn="0"/>
          <w:trHeight w:val="57"/>
          <w:tblHeader/>
        </w:trPr>
        <w:tc>
          <w:tcPr>
            <w:tcW w:w="237" w:type="pct"/>
            <w:noWrap/>
            <w:hideMark/>
          </w:tcPr>
          <w:p w14:paraId="6F7C1BF0" w14:textId="77777777" w:rsidR="00E6033C" w:rsidRPr="00E6033C" w:rsidRDefault="00E6033C" w:rsidP="00E6033C">
            <w:pPr>
              <w:spacing w:after="0" w:line="240" w:lineRule="auto"/>
              <w:rPr>
                <w:rFonts w:ascii="Calibri" w:eastAsia="Times New Roman" w:hAnsi="Calibri" w:cs="Calibri"/>
                <w:b/>
                <w:bCs/>
                <w:color w:val="FFFFFF" w:themeColor="background2"/>
                <w:sz w:val="18"/>
                <w:szCs w:val="18"/>
                <w:lang w:eastAsia="en-AU"/>
              </w:rPr>
            </w:pPr>
            <w:r w:rsidRPr="00E6033C">
              <w:rPr>
                <w:rFonts w:ascii="Calibri" w:eastAsia="Times New Roman" w:hAnsi="Calibri" w:cs="Calibri"/>
                <w:b/>
                <w:bCs/>
                <w:color w:val="FFFFFF" w:themeColor="background2"/>
                <w:sz w:val="18"/>
                <w:szCs w:val="18"/>
                <w:lang w:eastAsia="en-AU"/>
              </w:rPr>
              <w:t>No</w:t>
            </w:r>
          </w:p>
        </w:tc>
        <w:tc>
          <w:tcPr>
            <w:tcW w:w="799" w:type="pct"/>
            <w:noWrap/>
            <w:hideMark/>
          </w:tcPr>
          <w:p w14:paraId="0748B7EF" w14:textId="77777777" w:rsidR="00E6033C" w:rsidRPr="00E6033C" w:rsidRDefault="00E6033C" w:rsidP="00E6033C">
            <w:pPr>
              <w:spacing w:after="0" w:line="240" w:lineRule="auto"/>
              <w:rPr>
                <w:rFonts w:ascii="Calibri" w:eastAsia="Times New Roman" w:hAnsi="Calibri" w:cs="Calibri"/>
                <w:b/>
                <w:bCs/>
                <w:color w:val="FFFFFF" w:themeColor="background2"/>
                <w:sz w:val="18"/>
                <w:szCs w:val="18"/>
                <w:lang w:eastAsia="en-AU"/>
              </w:rPr>
            </w:pPr>
            <w:r w:rsidRPr="00E6033C">
              <w:rPr>
                <w:rFonts w:ascii="Calibri" w:eastAsia="Times New Roman" w:hAnsi="Calibri" w:cs="Calibri"/>
                <w:b/>
                <w:bCs/>
                <w:color w:val="FFFFFF" w:themeColor="background2"/>
                <w:sz w:val="18"/>
                <w:szCs w:val="18"/>
                <w:lang w:eastAsia="en-AU"/>
              </w:rPr>
              <w:t>Station</w:t>
            </w:r>
          </w:p>
        </w:tc>
        <w:tc>
          <w:tcPr>
            <w:tcW w:w="1130" w:type="pct"/>
            <w:noWrap/>
            <w:hideMark/>
          </w:tcPr>
          <w:p w14:paraId="0BC4F51D" w14:textId="07774B00" w:rsidR="00E6033C" w:rsidRPr="00E6033C" w:rsidRDefault="00E6033C" w:rsidP="00E6033C">
            <w:pPr>
              <w:spacing w:after="0" w:line="240" w:lineRule="auto"/>
              <w:rPr>
                <w:rFonts w:ascii="Calibri" w:eastAsia="Times New Roman" w:hAnsi="Calibri" w:cs="Calibri"/>
                <w:b/>
                <w:bCs/>
                <w:color w:val="FFFFFF" w:themeColor="background2"/>
                <w:sz w:val="18"/>
                <w:szCs w:val="18"/>
                <w:lang w:eastAsia="en-AU"/>
              </w:rPr>
            </w:pPr>
            <w:r w:rsidRPr="00E6033C">
              <w:rPr>
                <w:rFonts w:ascii="Calibri" w:eastAsia="Times New Roman" w:hAnsi="Calibri" w:cs="Calibri"/>
                <w:b/>
                <w:bCs/>
                <w:color w:val="FFFFFF" w:themeColor="background2"/>
                <w:sz w:val="18"/>
                <w:szCs w:val="18"/>
                <w:lang w:eastAsia="en-AU"/>
              </w:rPr>
              <w:t xml:space="preserve">Train </w:t>
            </w:r>
            <w:r w:rsidR="00031210">
              <w:rPr>
                <w:rFonts w:ascii="Calibri" w:eastAsia="Times New Roman" w:hAnsi="Calibri" w:cs="Calibri"/>
                <w:b/>
                <w:bCs/>
                <w:color w:val="FFFFFF" w:themeColor="background2"/>
                <w:sz w:val="18"/>
                <w:szCs w:val="18"/>
                <w:lang w:eastAsia="en-AU"/>
              </w:rPr>
              <w:t>l</w:t>
            </w:r>
            <w:r w:rsidRPr="00E6033C">
              <w:rPr>
                <w:rFonts w:ascii="Calibri" w:eastAsia="Times New Roman" w:hAnsi="Calibri" w:cs="Calibri"/>
                <w:b/>
                <w:bCs/>
                <w:color w:val="FFFFFF" w:themeColor="background2"/>
                <w:sz w:val="18"/>
                <w:szCs w:val="18"/>
                <w:lang w:eastAsia="en-AU"/>
              </w:rPr>
              <w:t>ine</w:t>
            </w:r>
          </w:p>
        </w:tc>
        <w:tc>
          <w:tcPr>
            <w:tcW w:w="1037" w:type="pct"/>
            <w:noWrap/>
            <w:hideMark/>
          </w:tcPr>
          <w:p w14:paraId="1DFC103C" w14:textId="5D038A26" w:rsidR="00E6033C" w:rsidRPr="00E6033C" w:rsidRDefault="00C71801" w:rsidP="00E6033C">
            <w:pPr>
              <w:spacing w:after="0" w:line="240" w:lineRule="auto"/>
              <w:rPr>
                <w:rFonts w:ascii="Calibri" w:eastAsia="Times New Roman" w:hAnsi="Calibri" w:cs="Calibri"/>
                <w:b/>
                <w:bCs/>
                <w:color w:val="FFFFFF" w:themeColor="background2"/>
                <w:sz w:val="18"/>
                <w:szCs w:val="18"/>
                <w:lang w:eastAsia="en-AU"/>
              </w:rPr>
            </w:pPr>
            <w:r>
              <w:rPr>
                <w:rFonts w:ascii="Calibri" w:eastAsia="Times New Roman" w:hAnsi="Calibri" w:cs="Calibri"/>
                <w:b/>
                <w:bCs/>
                <w:color w:val="FFFFFF" w:themeColor="background2"/>
                <w:sz w:val="18"/>
                <w:szCs w:val="18"/>
                <w:lang w:eastAsia="en-AU"/>
              </w:rPr>
              <w:t xml:space="preserve">Pedestrian </w:t>
            </w:r>
            <w:r w:rsidR="00031210">
              <w:rPr>
                <w:rFonts w:ascii="Calibri" w:eastAsia="Times New Roman" w:hAnsi="Calibri" w:cs="Calibri"/>
                <w:b/>
                <w:bCs/>
                <w:color w:val="FFFFFF" w:themeColor="background2"/>
                <w:sz w:val="18"/>
                <w:szCs w:val="18"/>
                <w:lang w:eastAsia="en-AU"/>
              </w:rPr>
              <w:t>c</w:t>
            </w:r>
            <w:r w:rsidR="00E6033C" w:rsidRPr="00E6033C">
              <w:rPr>
                <w:rFonts w:ascii="Calibri" w:eastAsia="Times New Roman" w:hAnsi="Calibri" w:cs="Calibri"/>
                <w:b/>
                <w:bCs/>
                <w:color w:val="FFFFFF" w:themeColor="background2"/>
                <w:sz w:val="18"/>
                <w:szCs w:val="18"/>
                <w:lang w:eastAsia="en-AU"/>
              </w:rPr>
              <w:t xml:space="preserve">rossing </w:t>
            </w:r>
            <w:r w:rsidR="00031210">
              <w:rPr>
                <w:rFonts w:ascii="Calibri" w:eastAsia="Times New Roman" w:hAnsi="Calibri" w:cs="Calibri"/>
                <w:b/>
                <w:bCs/>
                <w:color w:val="FFFFFF" w:themeColor="background2"/>
                <w:sz w:val="18"/>
                <w:szCs w:val="18"/>
                <w:lang w:eastAsia="en-AU"/>
              </w:rPr>
              <w:t>n</w:t>
            </w:r>
            <w:r w:rsidR="00E6033C" w:rsidRPr="00E6033C">
              <w:rPr>
                <w:rFonts w:ascii="Calibri" w:eastAsia="Times New Roman" w:hAnsi="Calibri" w:cs="Calibri"/>
                <w:b/>
                <w:bCs/>
                <w:color w:val="FFFFFF" w:themeColor="background2"/>
                <w:sz w:val="18"/>
                <w:szCs w:val="18"/>
                <w:lang w:eastAsia="en-AU"/>
              </w:rPr>
              <w:t>ame</w:t>
            </w:r>
          </w:p>
        </w:tc>
        <w:tc>
          <w:tcPr>
            <w:tcW w:w="569" w:type="pct"/>
            <w:noWrap/>
            <w:hideMark/>
          </w:tcPr>
          <w:p w14:paraId="6A079833" w14:textId="2DA820C6" w:rsidR="00E6033C" w:rsidRPr="00E6033C" w:rsidRDefault="00E6033C" w:rsidP="00D93A8C">
            <w:pPr>
              <w:spacing w:after="0" w:line="240" w:lineRule="auto"/>
              <w:rPr>
                <w:rFonts w:ascii="Calibri" w:eastAsia="Times New Roman" w:hAnsi="Calibri" w:cs="Calibri"/>
                <w:b/>
                <w:bCs/>
                <w:color w:val="FFFFFF" w:themeColor="background2"/>
                <w:sz w:val="18"/>
                <w:szCs w:val="18"/>
                <w:lang w:eastAsia="en-AU"/>
              </w:rPr>
            </w:pPr>
            <w:r w:rsidRPr="00E6033C">
              <w:rPr>
                <w:rFonts w:ascii="Calibri" w:eastAsia="Times New Roman" w:hAnsi="Calibri" w:cs="Calibri"/>
                <w:b/>
                <w:bCs/>
                <w:color w:val="FFFFFF" w:themeColor="background2"/>
                <w:sz w:val="18"/>
                <w:szCs w:val="18"/>
                <w:lang w:eastAsia="en-AU"/>
              </w:rPr>
              <w:t xml:space="preserve">Rail </w:t>
            </w:r>
            <w:r w:rsidR="00031210">
              <w:rPr>
                <w:rFonts w:ascii="Calibri" w:eastAsia="Times New Roman" w:hAnsi="Calibri" w:cs="Calibri"/>
                <w:b/>
                <w:bCs/>
                <w:color w:val="FFFFFF" w:themeColor="background2"/>
                <w:sz w:val="18"/>
                <w:szCs w:val="18"/>
                <w:lang w:eastAsia="en-AU"/>
              </w:rPr>
              <w:t>c</w:t>
            </w:r>
            <w:r w:rsidR="00D93A8C">
              <w:rPr>
                <w:rFonts w:ascii="Calibri" w:eastAsia="Times New Roman" w:hAnsi="Calibri" w:cs="Calibri"/>
                <w:b/>
                <w:bCs/>
                <w:color w:val="FFFFFF" w:themeColor="background2"/>
                <w:sz w:val="18"/>
                <w:szCs w:val="18"/>
                <w:lang w:eastAsia="en-AU"/>
              </w:rPr>
              <w:t>hainage</w:t>
            </w:r>
          </w:p>
        </w:tc>
        <w:tc>
          <w:tcPr>
            <w:tcW w:w="1227" w:type="pct"/>
            <w:noWrap/>
            <w:hideMark/>
          </w:tcPr>
          <w:p w14:paraId="4066C487" w14:textId="684E2006" w:rsidR="00E6033C" w:rsidRPr="00E6033C" w:rsidRDefault="00E6033C" w:rsidP="00E6033C">
            <w:pPr>
              <w:spacing w:after="0" w:line="240" w:lineRule="auto"/>
              <w:rPr>
                <w:rFonts w:ascii="Calibri" w:eastAsia="Times New Roman" w:hAnsi="Calibri" w:cs="Calibri"/>
                <w:b/>
                <w:bCs/>
                <w:color w:val="FFFFFF" w:themeColor="background2"/>
                <w:sz w:val="18"/>
                <w:szCs w:val="18"/>
                <w:lang w:eastAsia="en-AU"/>
              </w:rPr>
            </w:pPr>
            <w:r w:rsidRPr="00E6033C">
              <w:rPr>
                <w:rFonts w:ascii="Calibri" w:eastAsia="Times New Roman" w:hAnsi="Calibri" w:cs="Calibri"/>
                <w:b/>
                <w:bCs/>
                <w:color w:val="FFFFFF" w:themeColor="background2"/>
                <w:sz w:val="18"/>
                <w:szCs w:val="18"/>
                <w:lang w:eastAsia="en-AU"/>
              </w:rPr>
              <w:t xml:space="preserve">Pedestrian </w:t>
            </w:r>
            <w:r w:rsidR="00031210">
              <w:rPr>
                <w:rFonts w:ascii="Calibri" w:eastAsia="Times New Roman" w:hAnsi="Calibri" w:cs="Calibri"/>
                <w:b/>
                <w:bCs/>
                <w:color w:val="FFFFFF" w:themeColor="background2"/>
                <w:sz w:val="18"/>
                <w:szCs w:val="18"/>
                <w:lang w:eastAsia="en-AU"/>
              </w:rPr>
              <w:t>c</w:t>
            </w:r>
            <w:r w:rsidRPr="00E6033C">
              <w:rPr>
                <w:rFonts w:ascii="Calibri" w:eastAsia="Times New Roman" w:hAnsi="Calibri" w:cs="Calibri"/>
                <w:b/>
                <w:bCs/>
                <w:color w:val="FFFFFF" w:themeColor="background2"/>
                <w:sz w:val="18"/>
                <w:szCs w:val="18"/>
                <w:lang w:eastAsia="en-AU"/>
              </w:rPr>
              <w:t xml:space="preserve">rossing </w:t>
            </w:r>
            <w:r w:rsidR="00031210">
              <w:rPr>
                <w:rFonts w:ascii="Calibri" w:eastAsia="Times New Roman" w:hAnsi="Calibri" w:cs="Calibri"/>
                <w:b/>
                <w:bCs/>
                <w:color w:val="FFFFFF" w:themeColor="background2"/>
                <w:sz w:val="18"/>
                <w:szCs w:val="18"/>
                <w:lang w:eastAsia="en-AU"/>
              </w:rPr>
              <w:t>d</w:t>
            </w:r>
            <w:r w:rsidRPr="00E6033C">
              <w:rPr>
                <w:rFonts w:ascii="Calibri" w:eastAsia="Times New Roman" w:hAnsi="Calibri" w:cs="Calibri"/>
                <w:b/>
                <w:bCs/>
                <w:color w:val="FFFFFF" w:themeColor="background2"/>
                <w:sz w:val="18"/>
                <w:szCs w:val="18"/>
                <w:lang w:eastAsia="en-AU"/>
              </w:rPr>
              <w:t>escription</w:t>
            </w:r>
          </w:p>
        </w:tc>
      </w:tr>
      <w:tr w:rsidR="00343068" w:rsidRPr="00E6033C" w14:paraId="5DC66D68"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noWrap/>
            <w:hideMark/>
          </w:tcPr>
          <w:p w14:paraId="0B3B5004"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w:t>
            </w:r>
          </w:p>
        </w:tc>
        <w:tc>
          <w:tcPr>
            <w:tcW w:w="799" w:type="pct"/>
            <w:noWrap/>
            <w:hideMark/>
          </w:tcPr>
          <w:p w14:paraId="7D7971C1"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Clifton Hill</w:t>
            </w:r>
          </w:p>
        </w:tc>
        <w:tc>
          <w:tcPr>
            <w:tcW w:w="1130" w:type="pct"/>
            <w:noWrap/>
            <w:hideMark/>
          </w:tcPr>
          <w:p w14:paraId="370E042E"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Mernda Line</w:t>
            </w:r>
          </w:p>
        </w:tc>
        <w:tc>
          <w:tcPr>
            <w:tcW w:w="1037" w:type="pct"/>
            <w:noWrap/>
            <w:hideMark/>
          </w:tcPr>
          <w:p w14:paraId="2FC33759"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Ramsden St</w:t>
            </w:r>
          </w:p>
        </w:tc>
        <w:tc>
          <w:tcPr>
            <w:tcW w:w="569" w:type="pct"/>
            <w:noWrap/>
            <w:hideMark/>
          </w:tcPr>
          <w:p w14:paraId="6F2F149D"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6.42</w:t>
            </w:r>
          </w:p>
        </w:tc>
        <w:tc>
          <w:tcPr>
            <w:tcW w:w="1227" w:type="pct"/>
            <w:noWrap/>
            <w:hideMark/>
          </w:tcPr>
          <w:p w14:paraId="7C36CF94" w14:textId="798C8832"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F11837">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1E618B24" w14:textId="77777777" w:rsidTr="00254C73">
        <w:trPr>
          <w:trHeight w:val="57"/>
        </w:trPr>
        <w:tc>
          <w:tcPr>
            <w:tcW w:w="237" w:type="pct"/>
            <w:noWrap/>
            <w:hideMark/>
          </w:tcPr>
          <w:p w14:paraId="20600660"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2</w:t>
            </w:r>
          </w:p>
        </w:tc>
        <w:tc>
          <w:tcPr>
            <w:tcW w:w="799" w:type="pct"/>
            <w:noWrap/>
            <w:hideMark/>
          </w:tcPr>
          <w:p w14:paraId="1EE15151"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Merri</w:t>
            </w:r>
          </w:p>
        </w:tc>
        <w:tc>
          <w:tcPr>
            <w:tcW w:w="1130" w:type="pct"/>
            <w:noWrap/>
            <w:hideMark/>
          </w:tcPr>
          <w:p w14:paraId="44F94BFE"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Mernda Line</w:t>
            </w:r>
          </w:p>
        </w:tc>
        <w:tc>
          <w:tcPr>
            <w:tcW w:w="1037" w:type="pct"/>
            <w:noWrap/>
            <w:hideMark/>
          </w:tcPr>
          <w:p w14:paraId="2AE538A0"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UeoP MERRI</w:t>
            </w:r>
          </w:p>
        </w:tc>
        <w:tc>
          <w:tcPr>
            <w:tcW w:w="569" w:type="pct"/>
            <w:noWrap/>
            <w:hideMark/>
          </w:tcPr>
          <w:p w14:paraId="36BA1470"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7.962</w:t>
            </w:r>
          </w:p>
        </w:tc>
        <w:tc>
          <w:tcPr>
            <w:tcW w:w="1227" w:type="pct"/>
            <w:noWrap/>
            <w:hideMark/>
          </w:tcPr>
          <w:p w14:paraId="1BAEDD03"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Footpath</w:t>
            </w:r>
          </w:p>
        </w:tc>
      </w:tr>
      <w:tr w:rsidR="00343068" w:rsidRPr="00E6033C" w14:paraId="516A66BE"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vMerge w:val="restart"/>
            <w:noWrap/>
            <w:hideMark/>
          </w:tcPr>
          <w:p w14:paraId="1F23AFC2"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3</w:t>
            </w:r>
          </w:p>
        </w:tc>
        <w:tc>
          <w:tcPr>
            <w:tcW w:w="799" w:type="pct"/>
            <w:vMerge w:val="restart"/>
            <w:noWrap/>
            <w:hideMark/>
          </w:tcPr>
          <w:p w14:paraId="371A6A7D"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Northcote</w:t>
            </w:r>
          </w:p>
        </w:tc>
        <w:tc>
          <w:tcPr>
            <w:tcW w:w="1130" w:type="pct"/>
            <w:vMerge w:val="restart"/>
            <w:noWrap/>
            <w:hideMark/>
          </w:tcPr>
          <w:p w14:paraId="0B73FC0E"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Mernda Line</w:t>
            </w:r>
          </w:p>
        </w:tc>
        <w:tc>
          <w:tcPr>
            <w:tcW w:w="1037" w:type="pct"/>
            <w:noWrap/>
            <w:hideMark/>
          </w:tcPr>
          <w:p w14:paraId="7B9952DD"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Charles St</w:t>
            </w:r>
          </w:p>
        </w:tc>
        <w:tc>
          <w:tcPr>
            <w:tcW w:w="569" w:type="pct"/>
            <w:noWrap/>
            <w:hideMark/>
          </w:tcPr>
          <w:p w14:paraId="440CE7D0"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8.189</w:t>
            </w:r>
          </w:p>
        </w:tc>
        <w:tc>
          <w:tcPr>
            <w:tcW w:w="1227" w:type="pct"/>
            <w:noWrap/>
            <w:hideMark/>
          </w:tcPr>
          <w:p w14:paraId="3E25F665" w14:textId="13564BFC" w:rsidR="00E6033C" w:rsidRPr="00E6033C" w:rsidRDefault="00E6033C" w:rsidP="001039F4">
            <w:pPr>
              <w:spacing w:after="0" w:line="240" w:lineRule="auto"/>
              <w:ind w:right="6"/>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F11837">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30978CE7" w14:textId="77777777" w:rsidTr="00254C73">
        <w:trPr>
          <w:trHeight w:val="57"/>
        </w:trPr>
        <w:tc>
          <w:tcPr>
            <w:tcW w:w="237" w:type="pct"/>
            <w:vMerge/>
            <w:hideMark/>
          </w:tcPr>
          <w:p w14:paraId="79F46FFF"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799" w:type="pct"/>
            <w:vMerge/>
            <w:hideMark/>
          </w:tcPr>
          <w:p w14:paraId="317975D6"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1130" w:type="pct"/>
            <w:vMerge/>
            <w:hideMark/>
          </w:tcPr>
          <w:p w14:paraId="1BAA514F"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1037" w:type="pct"/>
            <w:noWrap/>
            <w:hideMark/>
          </w:tcPr>
          <w:p w14:paraId="6FFE10DF"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Arthurton Rd</w:t>
            </w:r>
          </w:p>
        </w:tc>
        <w:tc>
          <w:tcPr>
            <w:tcW w:w="569" w:type="pct"/>
            <w:noWrap/>
            <w:hideMark/>
          </w:tcPr>
          <w:p w14:paraId="00DA3EAA"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9.059</w:t>
            </w:r>
          </w:p>
        </w:tc>
        <w:tc>
          <w:tcPr>
            <w:tcW w:w="1227" w:type="pct"/>
            <w:noWrap/>
            <w:hideMark/>
          </w:tcPr>
          <w:p w14:paraId="4FA2B8C7" w14:textId="011B8FBF"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F11837">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17EDE00D"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vMerge w:val="restart"/>
            <w:noWrap/>
            <w:hideMark/>
          </w:tcPr>
          <w:p w14:paraId="41053A5B"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4</w:t>
            </w:r>
          </w:p>
        </w:tc>
        <w:tc>
          <w:tcPr>
            <w:tcW w:w="799" w:type="pct"/>
            <w:vMerge w:val="restart"/>
            <w:noWrap/>
            <w:hideMark/>
          </w:tcPr>
          <w:p w14:paraId="009C96FE"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Croxton</w:t>
            </w:r>
          </w:p>
        </w:tc>
        <w:tc>
          <w:tcPr>
            <w:tcW w:w="1130" w:type="pct"/>
            <w:vMerge w:val="restart"/>
            <w:noWrap/>
            <w:hideMark/>
          </w:tcPr>
          <w:p w14:paraId="12595143"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Mernda Line</w:t>
            </w:r>
          </w:p>
        </w:tc>
        <w:tc>
          <w:tcPr>
            <w:tcW w:w="1037" w:type="pct"/>
            <w:noWrap/>
            <w:hideMark/>
          </w:tcPr>
          <w:p w14:paraId="078F39A8"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Beaconsfield Pde</w:t>
            </w:r>
          </w:p>
        </w:tc>
        <w:tc>
          <w:tcPr>
            <w:tcW w:w="569" w:type="pct"/>
            <w:noWrap/>
            <w:hideMark/>
          </w:tcPr>
          <w:p w14:paraId="1CA3977F"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9.532</w:t>
            </w:r>
          </w:p>
        </w:tc>
        <w:tc>
          <w:tcPr>
            <w:tcW w:w="1227" w:type="pct"/>
            <w:noWrap/>
            <w:hideMark/>
          </w:tcPr>
          <w:p w14:paraId="4AF79A79"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Footpath</w:t>
            </w:r>
          </w:p>
        </w:tc>
      </w:tr>
      <w:tr w:rsidR="00343068" w:rsidRPr="00E6033C" w14:paraId="038FCFAD" w14:textId="77777777" w:rsidTr="00254C73">
        <w:trPr>
          <w:trHeight w:val="57"/>
        </w:trPr>
        <w:tc>
          <w:tcPr>
            <w:tcW w:w="237" w:type="pct"/>
            <w:vMerge/>
            <w:hideMark/>
          </w:tcPr>
          <w:p w14:paraId="1BB9047A"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799" w:type="pct"/>
            <w:vMerge/>
            <w:hideMark/>
          </w:tcPr>
          <w:p w14:paraId="23ED872D"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1130" w:type="pct"/>
            <w:vMerge/>
            <w:hideMark/>
          </w:tcPr>
          <w:p w14:paraId="6A678E6E"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1037" w:type="pct"/>
            <w:noWrap/>
            <w:hideMark/>
          </w:tcPr>
          <w:p w14:paraId="21CFFDEF"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Gadd St</w:t>
            </w:r>
          </w:p>
        </w:tc>
        <w:tc>
          <w:tcPr>
            <w:tcW w:w="569" w:type="pct"/>
            <w:noWrap/>
            <w:hideMark/>
          </w:tcPr>
          <w:p w14:paraId="434D89D9"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9.701</w:t>
            </w:r>
          </w:p>
        </w:tc>
        <w:tc>
          <w:tcPr>
            <w:tcW w:w="1227" w:type="pct"/>
            <w:noWrap/>
            <w:hideMark/>
          </w:tcPr>
          <w:p w14:paraId="10AE2360"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Footpath</w:t>
            </w:r>
          </w:p>
        </w:tc>
      </w:tr>
      <w:tr w:rsidR="00343068" w:rsidRPr="00E6033C" w14:paraId="33039C5A"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vMerge w:val="restart"/>
            <w:noWrap/>
            <w:hideMark/>
          </w:tcPr>
          <w:p w14:paraId="3F1EE35C"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5</w:t>
            </w:r>
          </w:p>
        </w:tc>
        <w:tc>
          <w:tcPr>
            <w:tcW w:w="799" w:type="pct"/>
            <w:vMerge w:val="restart"/>
            <w:noWrap/>
            <w:hideMark/>
          </w:tcPr>
          <w:p w14:paraId="1F050D27"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Thornbury</w:t>
            </w:r>
          </w:p>
        </w:tc>
        <w:tc>
          <w:tcPr>
            <w:tcW w:w="1130" w:type="pct"/>
            <w:vMerge w:val="restart"/>
            <w:noWrap/>
            <w:hideMark/>
          </w:tcPr>
          <w:p w14:paraId="1FD644A5"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Mernda Line</w:t>
            </w:r>
          </w:p>
        </w:tc>
        <w:tc>
          <w:tcPr>
            <w:tcW w:w="1037" w:type="pct"/>
            <w:noWrap/>
            <w:hideMark/>
          </w:tcPr>
          <w:p w14:paraId="7A143F9C"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Hutton St</w:t>
            </w:r>
          </w:p>
        </w:tc>
        <w:tc>
          <w:tcPr>
            <w:tcW w:w="569" w:type="pct"/>
            <w:noWrap/>
            <w:hideMark/>
          </w:tcPr>
          <w:p w14:paraId="75D9436C"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10.551</w:t>
            </w:r>
          </w:p>
        </w:tc>
        <w:tc>
          <w:tcPr>
            <w:tcW w:w="1227" w:type="pct"/>
            <w:noWrap/>
            <w:hideMark/>
          </w:tcPr>
          <w:p w14:paraId="2AFC7AE6" w14:textId="6B455F71"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F11837">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7EFFE152" w14:textId="77777777" w:rsidTr="00254C73">
        <w:trPr>
          <w:trHeight w:val="57"/>
        </w:trPr>
        <w:tc>
          <w:tcPr>
            <w:tcW w:w="237" w:type="pct"/>
            <w:vMerge/>
            <w:hideMark/>
          </w:tcPr>
          <w:p w14:paraId="2C91F785"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799" w:type="pct"/>
            <w:vMerge/>
            <w:hideMark/>
          </w:tcPr>
          <w:p w14:paraId="76D18673"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1130" w:type="pct"/>
            <w:vMerge/>
            <w:hideMark/>
          </w:tcPr>
          <w:p w14:paraId="5F1FE183"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1037" w:type="pct"/>
            <w:noWrap/>
            <w:hideMark/>
          </w:tcPr>
          <w:p w14:paraId="651B429E"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DeoP THORNBURY</w:t>
            </w:r>
          </w:p>
        </w:tc>
        <w:tc>
          <w:tcPr>
            <w:tcW w:w="569" w:type="pct"/>
            <w:noWrap/>
            <w:hideMark/>
          </w:tcPr>
          <w:p w14:paraId="61D7940B"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10.7</w:t>
            </w:r>
          </w:p>
        </w:tc>
        <w:tc>
          <w:tcPr>
            <w:tcW w:w="1227" w:type="pct"/>
            <w:noWrap/>
            <w:hideMark/>
          </w:tcPr>
          <w:p w14:paraId="26575260"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Footpath</w:t>
            </w:r>
          </w:p>
        </w:tc>
      </w:tr>
      <w:tr w:rsidR="00343068" w:rsidRPr="00E6033C" w14:paraId="6A5B65B1"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vMerge w:val="restart"/>
            <w:noWrap/>
            <w:hideMark/>
          </w:tcPr>
          <w:p w14:paraId="39740CB0"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6</w:t>
            </w:r>
          </w:p>
        </w:tc>
        <w:tc>
          <w:tcPr>
            <w:tcW w:w="799" w:type="pct"/>
            <w:vMerge w:val="restart"/>
            <w:noWrap/>
            <w:hideMark/>
          </w:tcPr>
          <w:p w14:paraId="34178631"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Regent</w:t>
            </w:r>
          </w:p>
        </w:tc>
        <w:tc>
          <w:tcPr>
            <w:tcW w:w="1130" w:type="pct"/>
            <w:vMerge w:val="restart"/>
            <w:noWrap/>
            <w:hideMark/>
          </w:tcPr>
          <w:p w14:paraId="0583DFDE"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Mernda Line</w:t>
            </w:r>
          </w:p>
        </w:tc>
        <w:tc>
          <w:tcPr>
            <w:tcW w:w="1037" w:type="pct"/>
            <w:noWrap/>
            <w:hideMark/>
          </w:tcPr>
          <w:p w14:paraId="2F3007DD"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UeoP REGENT (Stewart St)</w:t>
            </w:r>
          </w:p>
        </w:tc>
        <w:tc>
          <w:tcPr>
            <w:tcW w:w="569" w:type="pct"/>
            <w:noWrap/>
            <w:hideMark/>
          </w:tcPr>
          <w:p w14:paraId="60AA764F"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13.529</w:t>
            </w:r>
          </w:p>
        </w:tc>
        <w:tc>
          <w:tcPr>
            <w:tcW w:w="1227" w:type="pct"/>
            <w:noWrap/>
            <w:hideMark/>
          </w:tcPr>
          <w:p w14:paraId="0689AA6A"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Footpath</w:t>
            </w:r>
          </w:p>
        </w:tc>
      </w:tr>
      <w:tr w:rsidR="00343068" w:rsidRPr="00E6033C" w14:paraId="225699F0" w14:textId="77777777" w:rsidTr="00254C73">
        <w:trPr>
          <w:trHeight w:val="57"/>
        </w:trPr>
        <w:tc>
          <w:tcPr>
            <w:tcW w:w="237" w:type="pct"/>
            <w:vMerge/>
            <w:hideMark/>
          </w:tcPr>
          <w:p w14:paraId="4F59388D"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799" w:type="pct"/>
            <w:vMerge/>
            <w:hideMark/>
          </w:tcPr>
          <w:p w14:paraId="2CDB5FBA"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1130" w:type="pct"/>
            <w:vMerge/>
            <w:hideMark/>
          </w:tcPr>
          <w:p w14:paraId="76F428A0"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1037" w:type="pct"/>
            <w:noWrap/>
            <w:hideMark/>
          </w:tcPr>
          <w:p w14:paraId="0FC77BF6"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Deop REGENT (Wild St)</w:t>
            </w:r>
          </w:p>
        </w:tc>
        <w:tc>
          <w:tcPr>
            <w:tcW w:w="569" w:type="pct"/>
            <w:noWrap/>
            <w:hideMark/>
          </w:tcPr>
          <w:p w14:paraId="72EB4D54"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13.696</w:t>
            </w:r>
          </w:p>
        </w:tc>
        <w:tc>
          <w:tcPr>
            <w:tcW w:w="1227" w:type="pct"/>
            <w:noWrap/>
            <w:hideMark/>
          </w:tcPr>
          <w:p w14:paraId="48027BDD"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Footpath</w:t>
            </w:r>
          </w:p>
        </w:tc>
      </w:tr>
      <w:tr w:rsidR="00343068" w:rsidRPr="00E6033C" w14:paraId="1EB75C4A"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noWrap/>
            <w:hideMark/>
          </w:tcPr>
          <w:p w14:paraId="147B8FEE" w14:textId="2C4FFC93" w:rsidR="00E6033C" w:rsidRPr="00E6033C" w:rsidRDefault="002C1473" w:rsidP="00E6033C">
            <w:pPr>
              <w:spacing w:after="0" w:line="240" w:lineRule="auto"/>
              <w:rPr>
                <w:rFonts w:ascii="Calibri" w:eastAsia="Times New Roman" w:hAnsi="Calibri" w:cs="Calibri"/>
                <w:color w:val="000000"/>
                <w:sz w:val="18"/>
                <w:szCs w:val="18"/>
                <w:lang w:eastAsia="en-AU"/>
              </w:rPr>
            </w:pPr>
            <w:r>
              <w:rPr>
                <w:rFonts w:ascii="Calibri" w:eastAsia="Times New Roman" w:hAnsi="Calibri" w:cs="Calibri"/>
                <w:color w:val="000000"/>
                <w:sz w:val="18"/>
                <w:szCs w:val="18"/>
                <w:lang w:eastAsia="en-AU"/>
              </w:rPr>
              <w:t>7</w:t>
            </w:r>
          </w:p>
        </w:tc>
        <w:tc>
          <w:tcPr>
            <w:tcW w:w="799" w:type="pct"/>
            <w:noWrap/>
            <w:hideMark/>
          </w:tcPr>
          <w:p w14:paraId="634D6BFC"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Lalor</w:t>
            </w:r>
          </w:p>
        </w:tc>
        <w:tc>
          <w:tcPr>
            <w:tcW w:w="1130" w:type="pct"/>
            <w:noWrap/>
            <w:hideMark/>
          </w:tcPr>
          <w:p w14:paraId="2C348A2D"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Mernda Line</w:t>
            </w:r>
          </w:p>
        </w:tc>
        <w:tc>
          <w:tcPr>
            <w:tcW w:w="1037" w:type="pct"/>
            <w:noWrap/>
            <w:hideMark/>
          </w:tcPr>
          <w:p w14:paraId="76A59BD6"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Paschke Cr</w:t>
            </w:r>
          </w:p>
        </w:tc>
        <w:tc>
          <w:tcPr>
            <w:tcW w:w="569" w:type="pct"/>
            <w:noWrap/>
            <w:hideMark/>
          </w:tcPr>
          <w:p w14:paraId="4A58697C"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20.657</w:t>
            </w:r>
          </w:p>
        </w:tc>
        <w:tc>
          <w:tcPr>
            <w:tcW w:w="1227" w:type="pct"/>
            <w:noWrap/>
            <w:hideMark/>
          </w:tcPr>
          <w:p w14:paraId="3CD3A6EB" w14:textId="0481662D"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F11837">
              <w:rPr>
                <w:rFonts w:ascii="Calibri" w:eastAsia="Times New Roman" w:hAnsi="Calibri" w:cs="Calibri"/>
                <w:color w:val="000000"/>
                <w:sz w:val="18"/>
                <w:szCs w:val="18"/>
                <w:lang w:eastAsia="en-AU"/>
              </w:rPr>
              <w:t>l</w:t>
            </w:r>
            <w:r w:rsidRPr="00E6033C">
              <w:rPr>
                <w:rFonts w:ascii="Calibri" w:eastAsia="Times New Roman" w:hAnsi="Calibri" w:cs="Calibri"/>
                <w:color w:val="000000"/>
                <w:sz w:val="18"/>
                <w:szCs w:val="18"/>
                <w:lang w:eastAsia="en-AU"/>
              </w:rPr>
              <w:t xml:space="preserve">eft </w:t>
            </w:r>
            <w:r w:rsidR="00F11837">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543AFD92" w14:textId="77777777" w:rsidTr="00254C73">
        <w:trPr>
          <w:trHeight w:val="57"/>
        </w:trPr>
        <w:tc>
          <w:tcPr>
            <w:tcW w:w="237" w:type="pct"/>
            <w:noWrap/>
            <w:hideMark/>
          </w:tcPr>
          <w:p w14:paraId="7B5C5154" w14:textId="7F7F5B03" w:rsidR="00E6033C" w:rsidRPr="00E6033C" w:rsidRDefault="002C1473" w:rsidP="00E6033C">
            <w:pPr>
              <w:spacing w:after="0" w:line="240" w:lineRule="auto"/>
              <w:rPr>
                <w:rFonts w:ascii="Calibri" w:eastAsia="Times New Roman" w:hAnsi="Calibri" w:cs="Calibri"/>
                <w:color w:val="000000"/>
                <w:sz w:val="18"/>
                <w:szCs w:val="18"/>
                <w:lang w:eastAsia="en-AU"/>
              </w:rPr>
            </w:pPr>
            <w:r>
              <w:rPr>
                <w:rFonts w:ascii="Calibri" w:eastAsia="Times New Roman" w:hAnsi="Calibri" w:cs="Calibri"/>
                <w:color w:val="000000"/>
                <w:sz w:val="18"/>
                <w:szCs w:val="18"/>
                <w:lang w:eastAsia="en-AU"/>
              </w:rPr>
              <w:t>8</w:t>
            </w:r>
          </w:p>
        </w:tc>
        <w:tc>
          <w:tcPr>
            <w:tcW w:w="799" w:type="pct"/>
            <w:noWrap/>
            <w:hideMark/>
          </w:tcPr>
          <w:p w14:paraId="1FA90A8A"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Westgarth</w:t>
            </w:r>
          </w:p>
        </w:tc>
        <w:tc>
          <w:tcPr>
            <w:tcW w:w="1130" w:type="pct"/>
            <w:noWrap/>
            <w:hideMark/>
          </w:tcPr>
          <w:p w14:paraId="33060FE6"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Hurstbridge Line</w:t>
            </w:r>
          </w:p>
        </w:tc>
        <w:tc>
          <w:tcPr>
            <w:tcW w:w="1037" w:type="pct"/>
            <w:noWrap/>
            <w:hideMark/>
          </w:tcPr>
          <w:p w14:paraId="0A9CB423"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Westgarth St</w:t>
            </w:r>
          </w:p>
        </w:tc>
        <w:tc>
          <w:tcPr>
            <w:tcW w:w="569" w:type="pct"/>
            <w:noWrap/>
            <w:hideMark/>
          </w:tcPr>
          <w:p w14:paraId="38B7646D"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7.478</w:t>
            </w:r>
          </w:p>
        </w:tc>
        <w:tc>
          <w:tcPr>
            <w:tcW w:w="1227" w:type="pct"/>
            <w:noWrap/>
            <w:hideMark/>
          </w:tcPr>
          <w:p w14:paraId="6E948EE6" w14:textId="32A7BF12"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FE0B51">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2223B3D3"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noWrap/>
            <w:hideMark/>
          </w:tcPr>
          <w:p w14:paraId="761EB928" w14:textId="480494B6" w:rsidR="00E6033C" w:rsidRPr="00E6033C" w:rsidRDefault="002C1473" w:rsidP="00E6033C">
            <w:pPr>
              <w:spacing w:after="0" w:line="240" w:lineRule="auto"/>
              <w:rPr>
                <w:rFonts w:ascii="Calibri" w:eastAsia="Times New Roman" w:hAnsi="Calibri" w:cs="Calibri"/>
                <w:color w:val="000000"/>
                <w:sz w:val="18"/>
                <w:szCs w:val="18"/>
                <w:lang w:eastAsia="en-AU"/>
              </w:rPr>
            </w:pPr>
            <w:r>
              <w:rPr>
                <w:rFonts w:ascii="Calibri" w:eastAsia="Times New Roman" w:hAnsi="Calibri" w:cs="Calibri"/>
                <w:color w:val="000000"/>
                <w:sz w:val="18"/>
                <w:szCs w:val="18"/>
                <w:lang w:eastAsia="en-AU"/>
              </w:rPr>
              <w:t>9</w:t>
            </w:r>
          </w:p>
        </w:tc>
        <w:tc>
          <w:tcPr>
            <w:tcW w:w="799" w:type="pct"/>
            <w:noWrap/>
            <w:hideMark/>
          </w:tcPr>
          <w:p w14:paraId="13B21BAF"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Dennis</w:t>
            </w:r>
          </w:p>
        </w:tc>
        <w:tc>
          <w:tcPr>
            <w:tcW w:w="1130" w:type="pct"/>
            <w:noWrap/>
            <w:hideMark/>
          </w:tcPr>
          <w:p w14:paraId="32DCCEA2"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Hurstbridge Line</w:t>
            </w:r>
          </w:p>
        </w:tc>
        <w:tc>
          <w:tcPr>
            <w:tcW w:w="1037" w:type="pct"/>
            <w:noWrap/>
            <w:hideMark/>
          </w:tcPr>
          <w:p w14:paraId="5BEFF052"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Victoria Rd</w:t>
            </w:r>
          </w:p>
        </w:tc>
        <w:tc>
          <w:tcPr>
            <w:tcW w:w="569" w:type="pct"/>
            <w:noWrap/>
            <w:hideMark/>
          </w:tcPr>
          <w:p w14:paraId="1EE360F8"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8.561</w:t>
            </w:r>
          </w:p>
        </w:tc>
        <w:tc>
          <w:tcPr>
            <w:tcW w:w="1227" w:type="pct"/>
            <w:noWrap/>
            <w:hideMark/>
          </w:tcPr>
          <w:p w14:paraId="140BC225" w14:textId="60E428F4"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Down </w:t>
            </w:r>
            <w:r w:rsidR="00FE0B51">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438B58CE" w14:textId="77777777" w:rsidTr="00254C73">
        <w:trPr>
          <w:trHeight w:val="57"/>
        </w:trPr>
        <w:tc>
          <w:tcPr>
            <w:tcW w:w="237" w:type="pct"/>
            <w:noWrap/>
            <w:hideMark/>
          </w:tcPr>
          <w:p w14:paraId="4EB669D6" w14:textId="45270C1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w:t>
            </w:r>
            <w:r w:rsidR="002C1473">
              <w:rPr>
                <w:rFonts w:ascii="Calibri" w:eastAsia="Times New Roman" w:hAnsi="Calibri" w:cs="Calibri"/>
                <w:color w:val="000000"/>
                <w:sz w:val="18"/>
                <w:szCs w:val="18"/>
                <w:lang w:eastAsia="en-AU"/>
              </w:rPr>
              <w:t>0</w:t>
            </w:r>
          </w:p>
        </w:tc>
        <w:tc>
          <w:tcPr>
            <w:tcW w:w="799" w:type="pct"/>
            <w:noWrap/>
            <w:hideMark/>
          </w:tcPr>
          <w:p w14:paraId="47071BD2"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Fairfield</w:t>
            </w:r>
          </w:p>
        </w:tc>
        <w:tc>
          <w:tcPr>
            <w:tcW w:w="1130" w:type="pct"/>
            <w:noWrap/>
            <w:hideMark/>
          </w:tcPr>
          <w:p w14:paraId="76C32266"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Hurstbridge Line</w:t>
            </w:r>
          </w:p>
        </w:tc>
        <w:tc>
          <w:tcPr>
            <w:tcW w:w="1037" w:type="pct"/>
            <w:noWrap/>
            <w:hideMark/>
          </w:tcPr>
          <w:p w14:paraId="370B9E76"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Station St</w:t>
            </w:r>
          </w:p>
        </w:tc>
        <w:tc>
          <w:tcPr>
            <w:tcW w:w="569" w:type="pct"/>
            <w:noWrap/>
            <w:hideMark/>
          </w:tcPr>
          <w:p w14:paraId="53CAF500"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9.253</w:t>
            </w:r>
          </w:p>
        </w:tc>
        <w:tc>
          <w:tcPr>
            <w:tcW w:w="1227" w:type="pct"/>
            <w:noWrap/>
            <w:hideMark/>
          </w:tcPr>
          <w:p w14:paraId="2C25DC90" w14:textId="2C73CCE2"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FE0B51">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5EDCDCE1"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noWrap/>
            <w:hideMark/>
          </w:tcPr>
          <w:p w14:paraId="53DA9E2B" w14:textId="708CC3A9"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w:t>
            </w:r>
            <w:r w:rsidR="002C1473">
              <w:rPr>
                <w:rFonts w:ascii="Calibri" w:eastAsia="Times New Roman" w:hAnsi="Calibri" w:cs="Calibri"/>
                <w:color w:val="000000"/>
                <w:sz w:val="18"/>
                <w:szCs w:val="18"/>
                <w:lang w:eastAsia="en-AU"/>
              </w:rPr>
              <w:t>1</w:t>
            </w:r>
          </w:p>
        </w:tc>
        <w:tc>
          <w:tcPr>
            <w:tcW w:w="799" w:type="pct"/>
            <w:noWrap/>
            <w:hideMark/>
          </w:tcPr>
          <w:p w14:paraId="04F2AE78"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Alphington</w:t>
            </w:r>
          </w:p>
        </w:tc>
        <w:tc>
          <w:tcPr>
            <w:tcW w:w="1130" w:type="pct"/>
            <w:noWrap/>
            <w:hideMark/>
          </w:tcPr>
          <w:p w14:paraId="6D1BD2B6"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Hurstbridge Line</w:t>
            </w:r>
          </w:p>
        </w:tc>
        <w:tc>
          <w:tcPr>
            <w:tcW w:w="1037" w:type="pct"/>
            <w:noWrap/>
            <w:hideMark/>
          </w:tcPr>
          <w:p w14:paraId="5F6F74E5"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Yarralea St</w:t>
            </w:r>
          </w:p>
        </w:tc>
        <w:tc>
          <w:tcPr>
            <w:tcW w:w="569" w:type="pct"/>
            <w:noWrap/>
            <w:hideMark/>
          </w:tcPr>
          <w:p w14:paraId="51E45ADE"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10.591</w:t>
            </w:r>
          </w:p>
        </w:tc>
        <w:tc>
          <w:tcPr>
            <w:tcW w:w="1227" w:type="pct"/>
            <w:noWrap/>
            <w:hideMark/>
          </w:tcPr>
          <w:p w14:paraId="407EE325" w14:textId="2ACE07B3"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FE0B51">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4E85DEB2" w14:textId="77777777" w:rsidTr="00254C73">
        <w:trPr>
          <w:trHeight w:val="57"/>
        </w:trPr>
        <w:tc>
          <w:tcPr>
            <w:tcW w:w="237" w:type="pct"/>
            <w:noWrap/>
            <w:hideMark/>
          </w:tcPr>
          <w:p w14:paraId="5A1286CB" w14:textId="6B717448"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w:t>
            </w:r>
            <w:r w:rsidR="002C1473">
              <w:rPr>
                <w:rFonts w:ascii="Calibri" w:eastAsia="Times New Roman" w:hAnsi="Calibri" w:cs="Calibri"/>
                <w:color w:val="000000"/>
                <w:sz w:val="18"/>
                <w:szCs w:val="18"/>
                <w:lang w:eastAsia="en-AU"/>
              </w:rPr>
              <w:t>2</w:t>
            </w:r>
          </w:p>
        </w:tc>
        <w:tc>
          <w:tcPr>
            <w:tcW w:w="799" w:type="pct"/>
            <w:noWrap/>
            <w:hideMark/>
          </w:tcPr>
          <w:p w14:paraId="13C9F889"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Macleod</w:t>
            </w:r>
          </w:p>
        </w:tc>
        <w:tc>
          <w:tcPr>
            <w:tcW w:w="1130" w:type="pct"/>
            <w:noWrap/>
            <w:hideMark/>
          </w:tcPr>
          <w:p w14:paraId="46504AA1"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Hurstbridge Line</w:t>
            </w:r>
          </w:p>
        </w:tc>
        <w:tc>
          <w:tcPr>
            <w:tcW w:w="1037" w:type="pct"/>
            <w:noWrap/>
            <w:hideMark/>
          </w:tcPr>
          <w:p w14:paraId="114BD86F"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DeoP MACLEOD</w:t>
            </w:r>
          </w:p>
        </w:tc>
        <w:tc>
          <w:tcPr>
            <w:tcW w:w="569" w:type="pct"/>
            <w:noWrap/>
            <w:hideMark/>
          </w:tcPr>
          <w:p w14:paraId="25BADAEA"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17.786</w:t>
            </w:r>
          </w:p>
        </w:tc>
        <w:tc>
          <w:tcPr>
            <w:tcW w:w="1227" w:type="pct"/>
            <w:noWrap/>
            <w:hideMark/>
          </w:tcPr>
          <w:p w14:paraId="0C6D0C84"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Footpath</w:t>
            </w:r>
          </w:p>
        </w:tc>
      </w:tr>
      <w:tr w:rsidR="00343068" w:rsidRPr="00E6033C" w14:paraId="5D8AE066"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noWrap/>
            <w:hideMark/>
          </w:tcPr>
          <w:p w14:paraId="00BD3C18" w14:textId="228A929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w:t>
            </w:r>
            <w:r w:rsidR="002C1473">
              <w:rPr>
                <w:rFonts w:ascii="Calibri" w:eastAsia="Times New Roman" w:hAnsi="Calibri" w:cs="Calibri"/>
                <w:color w:val="000000"/>
                <w:sz w:val="18"/>
                <w:szCs w:val="18"/>
                <w:lang w:eastAsia="en-AU"/>
              </w:rPr>
              <w:t>3</w:t>
            </w:r>
          </w:p>
        </w:tc>
        <w:tc>
          <w:tcPr>
            <w:tcW w:w="799" w:type="pct"/>
            <w:noWrap/>
            <w:hideMark/>
          </w:tcPr>
          <w:p w14:paraId="76B707A2"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Montmorency</w:t>
            </w:r>
          </w:p>
        </w:tc>
        <w:tc>
          <w:tcPr>
            <w:tcW w:w="1130" w:type="pct"/>
            <w:noWrap/>
            <w:hideMark/>
          </w:tcPr>
          <w:p w14:paraId="66ACC46B"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Hurstbridge Line</w:t>
            </w:r>
          </w:p>
        </w:tc>
        <w:tc>
          <w:tcPr>
            <w:tcW w:w="1037" w:type="pct"/>
            <w:noWrap/>
            <w:hideMark/>
          </w:tcPr>
          <w:p w14:paraId="0CF817EA"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UeoP MONTMORENCY</w:t>
            </w:r>
          </w:p>
        </w:tc>
        <w:tc>
          <w:tcPr>
            <w:tcW w:w="569" w:type="pct"/>
            <w:noWrap/>
            <w:hideMark/>
          </w:tcPr>
          <w:p w14:paraId="24BA13B9"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24.668</w:t>
            </w:r>
          </w:p>
        </w:tc>
        <w:tc>
          <w:tcPr>
            <w:tcW w:w="1227" w:type="pct"/>
            <w:noWrap/>
            <w:hideMark/>
          </w:tcPr>
          <w:p w14:paraId="11935E07"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Footpath</w:t>
            </w:r>
          </w:p>
        </w:tc>
      </w:tr>
      <w:tr w:rsidR="00343068" w:rsidRPr="00E6033C" w14:paraId="3538ED96" w14:textId="77777777" w:rsidTr="00254C73">
        <w:trPr>
          <w:trHeight w:val="57"/>
        </w:trPr>
        <w:tc>
          <w:tcPr>
            <w:tcW w:w="237" w:type="pct"/>
            <w:noWrap/>
            <w:hideMark/>
          </w:tcPr>
          <w:p w14:paraId="33CF8930" w14:textId="14A97EC1"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w:t>
            </w:r>
            <w:r w:rsidR="002C1473">
              <w:rPr>
                <w:rFonts w:ascii="Calibri" w:eastAsia="Times New Roman" w:hAnsi="Calibri" w:cs="Calibri"/>
                <w:color w:val="000000"/>
                <w:sz w:val="18"/>
                <w:szCs w:val="18"/>
                <w:lang w:eastAsia="en-AU"/>
              </w:rPr>
              <w:t>4</w:t>
            </w:r>
          </w:p>
        </w:tc>
        <w:tc>
          <w:tcPr>
            <w:tcW w:w="799" w:type="pct"/>
            <w:noWrap/>
            <w:hideMark/>
          </w:tcPr>
          <w:p w14:paraId="3BCED200"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Diamond Creek</w:t>
            </w:r>
          </w:p>
        </w:tc>
        <w:tc>
          <w:tcPr>
            <w:tcW w:w="1130" w:type="pct"/>
            <w:noWrap/>
            <w:hideMark/>
          </w:tcPr>
          <w:p w14:paraId="085B227E"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Hurstbridge Line</w:t>
            </w:r>
          </w:p>
        </w:tc>
        <w:tc>
          <w:tcPr>
            <w:tcW w:w="1037" w:type="pct"/>
            <w:noWrap/>
            <w:hideMark/>
          </w:tcPr>
          <w:p w14:paraId="2B47031B"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UeoP DIAMOND CREEK</w:t>
            </w:r>
          </w:p>
        </w:tc>
        <w:tc>
          <w:tcPr>
            <w:tcW w:w="569" w:type="pct"/>
            <w:noWrap/>
            <w:hideMark/>
          </w:tcPr>
          <w:p w14:paraId="5E4EF9A6"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32.574</w:t>
            </w:r>
          </w:p>
        </w:tc>
        <w:tc>
          <w:tcPr>
            <w:tcW w:w="1227" w:type="pct"/>
            <w:noWrap/>
            <w:hideMark/>
          </w:tcPr>
          <w:p w14:paraId="16CC4327"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Footpath</w:t>
            </w:r>
          </w:p>
        </w:tc>
      </w:tr>
      <w:tr w:rsidR="00343068" w:rsidRPr="00E6033C" w14:paraId="53FC4EB7"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vMerge w:val="restart"/>
            <w:noWrap/>
            <w:hideMark/>
          </w:tcPr>
          <w:p w14:paraId="63FF52BB" w14:textId="05B0CF9D"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w:t>
            </w:r>
            <w:r w:rsidR="002C1473">
              <w:rPr>
                <w:rFonts w:ascii="Calibri" w:eastAsia="Times New Roman" w:hAnsi="Calibri" w:cs="Calibri"/>
                <w:color w:val="000000"/>
                <w:sz w:val="18"/>
                <w:szCs w:val="18"/>
                <w:lang w:eastAsia="en-AU"/>
              </w:rPr>
              <w:t>5</w:t>
            </w:r>
          </w:p>
        </w:tc>
        <w:tc>
          <w:tcPr>
            <w:tcW w:w="799" w:type="pct"/>
            <w:vMerge w:val="restart"/>
            <w:noWrap/>
            <w:hideMark/>
          </w:tcPr>
          <w:p w14:paraId="5515B576"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Hurstbridge</w:t>
            </w:r>
          </w:p>
        </w:tc>
        <w:tc>
          <w:tcPr>
            <w:tcW w:w="1130" w:type="pct"/>
            <w:vMerge w:val="restart"/>
            <w:noWrap/>
            <w:hideMark/>
          </w:tcPr>
          <w:p w14:paraId="3CDF4E6D"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Hurstbridge Line</w:t>
            </w:r>
          </w:p>
        </w:tc>
        <w:tc>
          <w:tcPr>
            <w:tcW w:w="1037" w:type="pct"/>
            <w:noWrap/>
            <w:hideMark/>
          </w:tcPr>
          <w:p w14:paraId="5DD08E47"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UeoP HURSTBRIDGE</w:t>
            </w:r>
          </w:p>
        </w:tc>
        <w:tc>
          <w:tcPr>
            <w:tcW w:w="569" w:type="pct"/>
            <w:noWrap/>
            <w:hideMark/>
          </w:tcPr>
          <w:p w14:paraId="24EF1C1A"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37.825</w:t>
            </w:r>
          </w:p>
        </w:tc>
        <w:tc>
          <w:tcPr>
            <w:tcW w:w="1227" w:type="pct"/>
            <w:noWrap/>
            <w:hideMark/>
          </w:tcPr>
          <w:p w14:paraId="0415D0EA"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Footpath</w:t>
            </w:r>
          </w:p>
        </w:tc>
      </w:tr>
      <w:tr w:rsidR="00343068" w:rsidRPr="00E6033C" w14:paraId="21FE5C80" w14:textId="77777777" w:rsidTr="00254C73">
        <w:trPr>
          <w:trHeight w:val="57"/>
        </w:trPr>
        <w:tc>
          <w:tcPr>
            <w:tcW w:w="237" w:type="pct"/>
            <w:vMerge/>
            <w:hideMark/>
          </w:tcPr>
          <w:p w14:paraId="116494AE"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799" w:type="pct"/>
            <w:vMerge/>
            <w:hideMark/>
          </w:tcPr>
          <w:p w14:paraId="5AA894A7"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1130" w:type="pct"/>
            <w:vMerge/>
            <w:hideMark/>
          </w:tcPr>
          <w:p w14:paraId="105BA26A"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1037" w:type="pct"/>
            <w:noWrap/>
            <w:hideMark/>
          </w:tcPr>
          <w:p w14:paraId="26726485"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DeoP HURSTBRIDGE</w:t>
            </w:r>
          </w:p>
        </w:tc>
        <w:tc>
          <w:tcPr>
            <w:tcW w:w="569" w:type="pct"/>
            <w:noWrap/>
            <w:hideMark/>
          </w:tcPr>
          <w:p w14:paraId="0D871C02"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38.092</w:t>
            </w:r>
          </w:p>
        </w:tc>
        <w:tc>
          <w:tcPr>
            <w:tcW w:w="1227" w:type="pct"/>
            <w:noWrap/>
            <w:hideMark/>
          </w:tcPr>
          <w:p w14:paraId="134A3C77"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Footpath</w:t>
            </w:r>
          </w:p>
        </w:tc>
      </w:tr>
      <w:tr w:rsidR="00343068" w:rsidRPr="00E6033C" w14:paraId="75CF3B41"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noWrap/>
            <w:hideMark/>
          </w:tcPr>
          <w:p w14:paraId="362F67FA" w14:textId="4C1A6EC6"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w:t>
            </w:r>
            <w:r w:rsidR="002C1473">
              <w:rPr>
                <w:rFonts w:ascii="Calibri" w:eastAsia="Times New Roman" w:hAnsi="Calibri" w:cs="Calibri"/>
                <w:color w:val="000000"/>
                <w:sz w:val="18"/>
                <w:szCs w:val="18"/>
                <w:lang w:eastAsia="en-AU"/>
              </w:rPr>
              <w:t>6</w:t>
            </w:r>
          </w:p>
        </w:tc>
        <w:tc>
          <w:tcPr>
            <w:tcW w:w="799" w:type="pct"/>
            <w:noWrap/>
            <w:hideMark/>
          </w:tcPr>
          <w:p w14:paraId="53B4B49D"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Yarraville</w:t>
            </w:r>
          </w:p>
        </w:tc>
        <w:tc>
          <w:tcPr>
            <w:tcW w:w="1130" w:type="pct"/>
            <w:noWrap/>
            <w:hideMark/>
          </w:tcPr>
          <w:p w14:paraId="5681E039"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Williamstown Line</w:t>
            </w:r>
          </w:p>
        </w:tc>
        <w:tc>
          <w:tcPr>
            <w:tcW w:w="1037" w:type="pct"/>
            <w:noWrap/>
            <w:hideMark/>
          </w:tcPr>
          <w:p w14:paraId="4F83C7D8"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Anderson St</w:t>
            </w:r>
          </w:p>
        </w:tc>
        <w:tc>
          <w:tcPr>
            <w:tcW w:w="569" w:type="pct"/>
            <w:noWrap/>
            <w:hideMark/>
          </w:tcPr>
          <w:p w14:paraId="0D967AD8"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7.624</w:t>
            </w:r>
          </w:p>
        </w:tc>
        <w:tc>
          <w:tcPr>
            <w:tcW w:w="1227" w:type="pct"/>
            <w:noWrap/>
            <w:hideMark/>
          </w:tcPr>
          <w:p w14:paraId="60F36DFC" w14:textId="68A66A09"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FE0B51">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59995B6F" w14:textId="77777777" w:rsidTr="00254C73">
        <w:trPr>
          <w:trHeight w:val="57"/>
        </w:trPr>
        <w:tc>
          <w:tcPr>
            <w:tcW w:w="237" w:type="pct"/>
            <w:noWrap/>
            <w:hideMark/>
          </w:tcPr>
          <w:p w14:paraId="2A211D3B" w14:textId="2230E522"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w:t>
            </w:r>
            <w:r w:rsidR="002C1473">
              <w:rPr>
                <w:rFonts w:ascii="Calibri" w:eastAsia="Times New Roman" w:hAnsi="Calibri" w:cs="Calibri"/>
                <w:color w:val="000000"/>
                <w:sz w:val="18"/>
                <w:szCs w:val="18"/>
                <w:lang w:eastAsia="en-AU"/>
              </w:rPr>
              <w:t>7</w:t>
            </w:r>
          </w:p>
        </w:tc>
        <w:tc>
          <w:tcPr>
            <w:tcW w:w="799" w:type="pct"/>
            <w:noWrap/>
            <w:hideMark/>
          </w:tcPr>
          <w:p w14:paraId="536B3A92"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Spotswood</w:t>
            </w:r>
          </w:p>
        </w:tc>
        <w:tc>
          <w:tcPr>
            <w:tcW w:w="1130" w:type="pct"/>
            <w:noWrap/>
            <w:hideMark/>
          </w:tcPr>
          <w:p w14:paraId="53B2E095"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Williamstown Line</w:t>
            </w:r>
          </w:p>
        </w:tc>
        <w:tc>
          <w:tcPr>
            <w:tcW w:w="1037" w:type="pct"/>
            <w:noWrap/>
            <w:hideMark/>
          </w:tcPr>
          <w:p w14:paraId="105EA367"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Hudsons Rd</w:t>
            </w:r>
          </w:p>
        </w:tc>
        <w:tc>
          <w:tcPr>
            <w:tcW w:w="569" w:type="pct"/>
            <w:noWrap/>
            <w:hideMark/>
          </w:tcPr>
          <w:p w14:paraId="19AF4FC8"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9.125</w:t>
            </w:r>
          </w:p>
        </w:tc>
        <w:tc>
          <w:tcPr>
            <w:tcW w:w="1227" w:type="pct"/>
            <w:noWrap/>
            <w:hideMark/>
          </w:tcPr>
          <w:p w14:paraId="75946952" w14:textId="24D3FE05"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Down </w:t>
            </w:r>
            <w:r w:rsidR="00FE0B51">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36396C3B"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noWrap/>
            <w:hideMark/>
          </w:tcPr>
          <w:p w14:paraId="6B5599D9" w14:textId="6408C25B"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w:t>
            </w:r>
            <w:r w:rsidR="002C1473">
              <w:rPr>
                <w:rFonts w:ascii="Calibri" w:eastAsia="Times New Roman" w:hAnsi="Calibri" w:cs="Calibri"/>
                <w:color w:val="000000"/>
                <w:sz w:val="18"/>
                <w:szCs w:val="18"/>
                <w:lang w:eastAsia="en-AU"/>
              </w:rPr>
              <w:t>8</w:t>
            </w:r>
          </w:p>
        </w:tc>
        <w:tc>
          <w:tcPr>
            <w:tcW w:w="799" w:type="pct"/>
            <w:noWrap/>
            <w:hideMark/>
          </w:tcPr>
          <w:p w14:paraId="4DFC0295"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Seaholme</w:t>
            </w:r>
          </w:p>
        </w:tc>
        <w:tc>
          <w:tcPr>
            <w:tcW w:w="1130" w:type="pct"/>
            <w:noWrap/>
            <w:hideMark/>
          </w:tcPr>
          <w:p w14:paraId="57FBE592"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Werribee Line</w:t>
            </w:r>
          </w:p>
        </w:tc>
        <w:tc>
          <w:tcPr>
            <w:tcW w:w="1037" w:type="pct"/>
            <w:noWrap/>
            <w:hideMark/>
          </w:tcPr>
          <w:p w14:paraId="75A2EAE7"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Waratah St</w:t>
            </w:r>
          </w:p>
        </w:tc>
        <w:tc>
          <w:tcPr>
            <w:tcW w:w="569" w:type="pct"/>
            <w:noWrap/>
            <w:hideMark/>
          </w:tcPr>
          <w:p w14:paraId="061A8A18"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16.21</w:t>
            </w:r>
          </w:p>
        </w:tc>
        <w:tc>
          <w:tcPr>
            <w:tcW w:w="1227" w:type="pct"/>
            <w:noWrap/>
            <w:hideMark/>
          </w:tcPr>
          <w:p w14:paraId="43307D08"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Footpath</w:t>
            </w:r>
          </w:p>
        </w:tc>
      </w:tr>
      <w:tr w:rsidR="00343068" w:rsidRPr="00E6033C" w14:paraId="41B5FDD7" w14:textId="77777777" w:rsidTr="00254C73">
        <w:trPr>
          <w:trHeight w:val="57"/>
        </w:trPr>
        <w:tc>
          <w:tcPr>
            <w:tcW w:w="237" w:type="pct"/>
            <w:noWrap/>
            <w:hideMark/>
          </w:tcPr>
          <w:p w14:paraId="53F9E27B" w14:textId="1A510BE2" w:rsidR="00E6033C" w:rsidRPr="00E6033C" w:rsidRDefault="002C1473" w:rsidP="00E6033C">
            <w:pPr>
              <w:spacing w:after="0" w:line="240" w:lineRule="auto"/>
              <w:rPr>
                <w:rFonts w:ascii="Calibri" w:eastAsia="Times New Roman" w:hAnsi="Calibri" w:cs="Calibri"/>
                <w:color w:val="000000"/>
                <w:sz w:val="18"/>
                <w:szCs w:val="18"/>
                <w:lang w:eastAsia="en-AU"/>
              </w:rPr>
            </w:pPr>
            <w:r>
              <w:rPr>
                <w:rFonts w:ascii="Calibri" w:eastAsia="Times New Roman" w:hAnsi="Calibri" w:cs="Calibri"/>
                <w:color w:val="000000"/>
                <w:sz w:val="18"/>
                <w:szCs w:val="18"/>
                <w:lang w:eastAsia="en-AU"/>
              </w:rPr>
              <w:t>19</w:t>
            </w:r>
          </w:p>
        </w:tc>
        <w:tc>
          <w:tcPr>
            <w:tcW w:w="799" w:type="pct"/>
            <w:noWrap/>
            <w:hideMark/>
          </w:tcPr>
          <w:p w14:paraId="34727ABA"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Altona</w:t>
            </w:r>
          </w:p>
        </w:tc>
        <w:tc>
          <w:tcPr>
            <w:tcW w:w="1130" w:type="pct"/>
            <w:noWrap/>
            <w:hideMark/>
          </w:tcPr>
          <w:p w14:paraId="26DAF695"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Werribee Line</w:t>
            </w:r>
          </w:p>
        </w:tc>
        <w:tc>
          <w:tcPr>
            <w:tcW w:w="1037" w:type="pct"/>
            <w:noWrap/>
            <w:hideMark/>
          </w:tcPr>
          <w:p w14:paraId="393270C5"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Pier St</w:t>
            </w:r>
          </w:p>
        </w:tc>
        <w:tc>
          <w:tcPr>
            <w:tcW w:w="569" w:type="pct"/>
            <w:noWrap/>
            <w:hideMark/>
          </w:tcPr>
          <w:p w14:paraId="5F1D09B6"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17.057</w:t>
            </w:r>
          </w:p>
        </w:tc>
        <w:tc>
          <w:tcPr>
            <w:tcW w:w="1227" w:type="pct"/>
            <w:noWrap/>
            <w:hideMark/>
          </w:tcPr>
          <w:p w14:paraId="780A6447" w14:textId="29B5AAD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FE0B51">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15C3865B"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noWrap/>
            <w:hideMark/>
          </w:tcPr>
          <w:p w14:paraId="7DD7F94B" w14:textId="1A933593"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lastRenderedPageBreak/>
              <w:t>2</w:t>
            </w:r>
            <w:r w:rsidR="002C1473">
              <w:rPr>
                <w:rFonts w:ascii="Calibri" w:eastAsia="Times New Roman" w:hAnsi="Calibri" w:cs="Calibri"/>
                <w:color w:val="000000"/>
                <w:sz w:val="18"/>
                <w:szCs w:val="18"/>
                <w:lang w:eastAsia="en-AU"/>
              </w:rPr>
              <w:t>0</w:t>
            </w:r>
          </w:p>
        </w:tc>
        <w:tc>
          <w:tcPr>
            <w:tcW w:w="799" w:type="pct"/>
            <w:noWrap/>
            <w:hideMark/>
          </w:tcPr>
          <w:p w14:paraId="6183AA6E"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Westona</w:t>
            </w:r>
          </w:p>
        </w:tc>
        <w:tc>
          <w:tcPr>
            <w:tcW w:w="1130" w:type="pct"/>
            <w:noWrap/>
            <w:hideMark/>
          </w:tcPr>
          <w:p w14:paraId="132E254A"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Werribee Line</w:t>
            </w:r>
          </w:p>
        </w:tc>
        <w:tc>
          <w:tcPr>
            <w:tcW w:w="1037" w:type="pct"/>
            <w:noWrap/>
            <w:hideMark/>
          </w:tcPr>
          <w:p w14:paraId="6C594DDD"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Maidstone St</w:t>
            </w:r>
          </w:p>
        </w:tc>
        <w:tc>
          <w:tcPr>
            <w:tcW w:w="569" w:type="pct"/>
            <w:noWrap/>
            <w:hideMark/>
          </w:tcPr>
          <w:p w14:paraId="390D0A27"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18.653</w:t>
            </w:r>
          </w:p>
        </w:tc>
        <w:tc>
          <w:tcPr>
            <w:tcW w:w="1227" w:type="pct"/>
            <w:noWrap/>
            <w:hideMark/>
          </w:tcPr>
          <w:p w14:paraId="444B3F2D" w14:textId="584D0CAC"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FE0B51">
              <w:rPr>
                <w:rFonts w:ascii="Calibri" w:eastAsia="Times New Roman" w:hAnsi="Calibri" w:cs="Calibri"/>
                <w:color w:val="000000"/>
                <w:sz w:val="18"/>
                <w:szCs w:val="18"/>
                <w:lang w:eastAsia="en-AU"/>
              </w:rPr>
              <w:t>l</w:t>
            </w:r>
            <w:r w:rsidRPr="00E6033C">
              <w:rPr>
                <w:rFonts w:ascii="Calibri" w:eastAsia="Times New Roman" w:hAnsi="Calibri" w:cs="Calibri"/>
                <w:color w:val="000000"/>
                <w:sz w:val="18"/>
                <w:szCs w:val="18"/>
                <w:lang w:eastAsia="en-AU"/>
              </w:rPr>
              <w:t xml:space="preserve">eft </w:t>
            </w:r>
            <w:r w:rsidR="00FE0B51">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6E1CBDE2" w14:textId="77777777" w:rsidTr="00254C73">
        <w:trPr>
          <w:trHeight w:val="57"/>
        </w:trPr>
        <w:tc>
          <w:tcPr>
            <w:tcW w:w="237" w:type="pct"/>
            <w:noWrap/>
            <w:hideMark/>
          </w:tcPr>
          <w:p w14:paraId="0905FED8" w14:textId="3803570B"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2</w:t>
            </w:r>
            <w:r w:rsidR="002C1473">
              <w:rPr>
                <w:rFonts w:ascii="Calibri" w:eastAsia="Times New Roman" w:hAnsi="Calibri" w:cs="Calibri"/>
                <w:color w:val="000000"/>
                <w:sz w:val="18"/>
                <w:szCs w:val="18"/>
                <w:lang w:eastAsia="en-AU"/>
              </w:rPr>
              <w:t>1</w:t>
            </w:r>
          </w:p>
        </w:tc>
        <w:tc>
          <w:tcPr>
            <w:tcW w:w="799" w:type="pct"/>
            <w:noWrap/>
            <w:hideMark/>
          </w:tcPr>
          <w:p w14:paraId="460E5745"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Keilor Plains</w:t>
            </w:r>
          </w:p>
        </w:tc>
        <w:tc>
          <w:tcPr>
            <w:tcW w:w="1130" w:type="pct"/>
            <w:noWrap/>
            <w:hideMark/>
          </w:tcPr>
          <w:p w14:paraId="2F36D1C0" w14:textId="2FA0E816" w:rsidR="00E6033C" w:rsidRPr="00E6033C" w:rsidRDefault="009903D1" w:rsidP="00E6033C">
            <w:pPr>
              <w:spacing w:after="0" w:line="240" w:lineRule="auto"/>
              <w:rPr>
                <w:rFonts w:ascii="Calibri" w:eastAsia="Times New Roman" w:hAnsi="Calibri" w:cs="Calibri"/>
                <w:color w:val="000000"/>
                <w:sz w:val="18"/>
                <w:szCs w:val="18"/>
                <w:lang w:eastAsia="en-AU"/>
              </w:rPr>
            </w:pPr>
            <w:r>
              <w:rPr>
                <w:rFonts w:ascii="Calibri" w:eastAsia="Times New Roman" w:hAnsi="Calibri" w:cs="Calibri"/>
                <w:color w:val="000000"/>
                <w:sz w:val="18"/>
                <w:szCs w:val="18"/>
                <w:lang w:eastAsia="en-AU"/>
              </w:rPr>
              <w:t>Sunbury</w:t>
            </w:r>
            <w:r w:rsidRPr="00E6033C">
              <w:rPr>
                <w:rFonts w:ascii="Calibri" w:eastAsia="Times New Roman" w:hAnsi="Calibri" w:cs="Calibri"/>
                <w:color w:val="000000"/>
                <w:sz w:val="18"/>
                <w:szCs w:val="18"/>
                <w:lang w:eastAsia="en-AU"/>
              </w:rPr>
              <w:t xml:space="preserve"> </w:t>
            </w:r>
            <w:r w:rsidR="00E6033C" w:rsidRPr="00E6033C">
              <w:rPr>
                <w:rFonts w:ascii="Calibri" w:eastAsia="Times New Roman" w:hAnsi="Calibri" w:cs="Calibri"/>
                <w:color w:val="000000"/>
                <w:sz w:val="18"/>
                <w:szCs w:val="18"/>
                <w:lang w:eastAsia="en-AU"/>
              </w:rPr>
              <w:t>Line</w:t>
            </w:r>
          </w:p>
        </w:tc>
        <w:tc>
          <w:tcPr>
            <w:tcW w:w="1037" w:type="pct"/>
            <w:noWrap/>
            <w:hideMark/>
          </w:tcPr>
          <w:p w14:paraId="65198ADD"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Ueop KEILOR PLAINS</w:t>
            </w:r>
          </w:p>
        </w:tc>
        <w:tc>
          <w:tcPr>
            <w:tcW w:w="569" w:type="pct"/>
            <w:noWrap/>
            <w:hideMark/>
          </w:tcPr>
          <w:p w14:paraId="1FF13181"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19.521</w:t>
            </w:r>
          </w:p>
        </w:tc>
        <w:tc>
          <w:tcPr>
            <w:tcW w:w="1227" w:type="pct"/>
            <w:noWrap/>
            <w:hideMark/>
          </w:tcPr>
          <w:p w14:paraId="0304E6F4" w14:textId="61648C24"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FE0B51">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14A4C9D1"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noWrap/>
            <w:hideMark/>
          </w:tcPr>
          <w:p w14:paraId="5FAD7D7D" w14:textId="72B7C34E"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2</w:t>
            </w:r>
            <w:r w:rsidR="002C1473">
              <w:rPr>
                <w:rFonts w:ascii="Calibri" w:eastAsia="Times New Roman" w:hAnsi="Calibri" w:cs="Calibri"/>
                <w:color w:val="000000"/>
                <w:sz w:val="18"/>
                <w:szCs w:val="18"/>
                <w:lang w:eastAsia="en-AU"/>
              </w:rPr>
              <w:t>2</w:t>
            </w:r>
          </w:p>
        </w:tc>
        <w:tc>
          <w:tcPr>
            <w:tcW w:w="799" w:type="pct"/>
            <w:noWrap/>
            <w:hideMark/>
          </w:tcPr>
          <w:p w14:paraId="1DB41508"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Diggers Rest</w:t>
            </w:r>
          </w:p>
        </w:tc>
        <w:tc>
          <w:tcPr>
            <w:tcW w:w="1130" w:type="pct"/>
            <w:noWrap/>
            <w:hideMark/>
          </w:tcPr>
          <w:p w14:paraId="2097879C" w14:textId="4AF46271" w:rsidR="00E6033C" w:rsidRPr="00E6033C" w:rsidRDefault="009903D1" w:rsidP="00E6033C">
            <w:pPr>
              <w:spacing w:after="0" w:line="240" w:lineRule="auto"/>
              <w:rPr>
                <w:rFonts w:ascii="Calibri" w:eastAsia="Times New Roman" w:hAnsi="Calibri" w:cs="Calibri"/>
                <w:color w:val="000000"/>
                <w:sz w:val="18"/>
                <w:szCs w:val="18"/>
                <w:lang w:eastAsia="en-AU"/>
              </w:rPr>
            </w:pPr>
            <w:r>
              <w:rPr>
                <w:rFonts w:ascii="Calibri" w:eastAsia="Times New Roman" w:hAnsi="Calibri" w:cs="Calibri"/>
                <w:color w:val="000000"/>
                <w:sz w:val="18"/>
                <w:szCs w:val="18"/>
                <w:lang w:eastAsia="en-AU"/>
              </w:rPr>
              <w:t>Sunbury</w:t>
            </w:r>
            <w:r w:rsidRPr="00E6033C">
              <w:rPr>
                <w:rFonts w:ascii="Calibri" w:eastAsia="Times New Roman" w:hAnsi="Calibri" w:cs="Calibri"/>
                <w:color w:val="000000"/>
                <w:sz w:val="18"/>
                <w:szCs w:val="18"/>
                <w:lang w:eastAsia="en-AU"/>
              </w:rPr>
              <w:t xml:space="preserve"> </w:t>
            </w:r>
            <w:r w:rsidR="00E6033C" w:rsidRPr="00E6033C">
              <w:rPr>
                <w:rFonts w:ascii="Calibri" w:eastAsia="Times New Roman" w:hAnsi="Calibri" w:cs="Calibri"/>
                <w:color w:val="000000"/>
                <w:sz w:val="18"/>
                <w:szCs w:val="18"/>
                <w:lang w:eastAsia="en-AU"/>
              </w:rPr>
              <w:t>Line</w:t>
            </w:r>
          </w:p>
        </w:tc>
        <w:tc>
          <w:tcPr>
            <w:tcW w:w="1037" w:type="pct"/>
            <w:noWrap/>
            <w:hideMark/>
          </w:tcPr>
          <w:p w14:paraId="703A2BE2"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Old Calder Hwy</w:t>
            </w:r>
          </w:p>
        </w:tc>
        <w:tc>
          <w:tcPr>
            <w:tcW w:w="569" w:type="pct"/>
            <w:noWrap/>
            <w:hideMark/>
          </w:tcPr>
          <w:p w14:paraId="02B2707F"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32.813</w:t>
            </w:r>
          </w:p>
        </w:tc>
        <w:tc>
          <w:tcPr>
            <w:tcW w:w="1227" w:type="pct"/>
            <w:noWrap/>
            <w:hideMark/>
          </w:tcPr>
          <w:p w14:paraId="12926120"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Footpath</w:t>
            </w:r>
          </w:p>
        </w:tc>
      </w:tr>
      <w:tr w:rsidR="00343068" w:rsidRPr="00E6033C" w14:paraId="5A96ADE2" w14:textId="77777777" w:rsidTr="00254C73">
        <w:trPr>
          <w:trHeight w:val="57"/>
        </w:trPr>
        <w:tc>
          <w:tcPr>
            <w:tcW w:w="237" w:type="pct"/>
            <w:noWrap/>
            <w:hideMark/>
          </w:tcPr>
          <w:p w14:paraId="10DF2275" w14:textId="57338DFB"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2</w:t>
            </w:r>
            <w:r w:rsidR="002C1473">
              <w:rPr>
                <w:rFonts w:ascii="Calibri" w:eastAsia="Times New Roman" w:hAnsi="Calibri" w:cs="Calibri"/>
                <w:color w:val="000000"/>
                <w:sz w:val="18"/>
                <w:szCs w:val="18"/>
                <w:lang w:eastAsia="en-AU"/>
              </w:rPr>
              <w:t>3</w:t>
            </w:r>
          </w:p>
        </w:tc>
        <w:tc>
          <w:tcPr>
            <w:tcW w:w="799" w:type="pct"/>
            <w:noWrap/>
            <w:hideMark/>
          </w:tcPr>
          <w:p w14:paraId="5B399993"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Kensington</w:t>
            </w:r>
          </w:p>
        </w:tc>
        <w:tc>
          <w:tcPr>
            <w:tcW w:w="1130" w:type="pct"/>
            <w:noWrap/>
            <w:hideMark/>
          </w:tcPr>
          <w:p w14:paraId="4BC589A6"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Craigieburn Line</w:t>
            </w:r>
          </w:p>
        </w:tc>
        <w:tc>
          <w:tcPr>
            <w:tcW w:w="1037" w:type="pct"/>
            <w:noWrap/>
            <w:hideMark/>
          </w:tcPr>
          <w:p w14:paraId="743E78B2"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Macaulay Rd</w:t>
            </w:r>
          </w:p>
        </w:tc>
        <w:tc>
          <w:tcPr>
            <w:tcW w:w="569" w:type="pct"/>
            <w:noWrap/>
            <w:hideMark/>
          </w:tcPr>
          <w:p w14:paraId="1BA94B3D"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3.5</w:t>
            </w:r>
          </w:p>
        </w:tc>
        <w:tc>
          <w:tcPr>
            <w:tcW w:w="1227" w:type="pct"/>
            <w:noWrap/>
            <w:hideMark/>
          </w:tcPr>
          <w:p w14:paraId="48B81F54" w14:textId="02D31E24"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E92CEA">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7F3D5D22"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noWrap/>
            <w:hideMark/>
          </w:tcPr>
          <w:p w14:paraId="6199A52B" w14:textId="37EC9652"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2</w:t>
            </w:r>
            <w:r w:rsidR="002C1473">
              <w:rPr>
                <w:rFonts w:ascii="Calibri" w:eastAsia="Times New Roman" w:hAnsi="Calibri" w:cs="Calibri"/>
                <w:color w:val="000000"/>
                <w:sz w:val="18"/>
                <w:szCs w:val="18"/>
                <w:lang w:eastAsia="en-AU"/>
              </w:rPr>
              <w:t>4</w:t>
            </w:r>
          </w:p>
        </w:tc>
        <w:tc>
          <w:tcPr>
            <w:tcW w:w="799" w:type="pct"/>
            <w:noWrap/>
            <w:hideMark/>
          </w:tcPr>
          <w:p w14:paraId="5E625C4E"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Moonee Ponds</w:t>
            </w:r>
          </w:p>
        </w:tc>
        <w:tc>
          <w:tcPr>
            <w:tcW w:w="1130" w:type="pct"/>
            <w:noWrap/>
            <w:hideMark/>
          </w:tcPr>
          <w:p w14:paraId="7E7BF592"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Craigieburn Line</w:t>
            </w:r>
          </w:p>
        </w:tc>
        <w:tc>
          <w:tcPr>
            <w:tcW w:w="1037" w:type="pct"/>
            <w:noWrap/>
            <w:hideMark/>
          </w:tcPr>
          <w:p w14:paraId="7488EF0D"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Puckle St</w:t>
            </w:r>
          </w:p>
        </w:tc>
        <w:tc>
          <w:tcPr>
            <w:tcW w:w="569" w:type="pct"/>
            <w:noWrap/>
            <w:hideMark/>
          </w:tcPr>
          <w:p w14:paraId="4447C03B"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6.808</w:t>
            </w:r>
          </w:p>
        </w:tc>
        <w:tc>
          <w:tcPr>
            <w:tcW w:w="1227" w:type="pct"/>
            <w:noWrap/>
            <w:hideMark/>
          </w:tcPr>
          <w:p w14:paraId="0FA670AD" w14:textId="187230A6"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E92CEA">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1CC0FD58" w14:textId="77777777" w:rsidTr="00254C73">
        <w:trPr>
          <w:trHeight w:val="57"/>
        </w:trPr>
        <w:tc>
          <w:tcPr>
            <w:tcW w:w="237" w:type="pct"/>
            <w:noWrap/>
            <w:hideMark/>
          </w:tcPr>
          <w:p w14:paraId="702ADBB5" w14:textId="2B183940"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2</w:t>
            </w:r>
            <w:r w:rsidR="002C1473">
              <w:rPr>
                <w:rFonts w:ascii="Calibri" w:eastAsia="Times New Roman" w:hAnsi="Calibri" w:cs="Calibri"/>
                <w:color w:val="000000"/>
                <w:sz w:val="18"/>
                <w:szCs w:val="18"/>
                <w:lang w:eastAsia="en-AU"/>
              </w:rPr>
              <w:t>5</w:t>
            </w:r>
          </w:p>
        </w:tc>
        <w:tc>
          <w:tcPr>
            <w:tcW w:w="799" w:type="pct"/>
            <w:noWrap/>
            <w:hideMark/>
          </w:tcPr>
          <w:p w14:paraId="373BA06C"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Pascoe Vale</w:t>
            </w:r>
          </w:p>
        </w:tc>
        <w:tc>
          <w:tcPr>
            <w:tcW w:w="1130" w:type="pct"/>
            <w:noWrap/>
            <w:hideMark/>
          </w:tcPr>
          <w:p w14:paraId="058617D8"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Craigieburn Line</w:t>
            </w:r>
          </w:p>
        </w:tc>
        <w:tc>
          <w:tcPr>
            <w:tcW w:w="1037" w:type="pct"/>
            <w:noWrap/>
            <w:hideMark/>
          </w:tcPr>
          <w:p w14:paraId="044D6D53"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Gaffney St</w:t>
            </w:r>
          </w:p>
        </w:tc>
        <w:tc>
          <w:tcPr>
            <w:tcW w:w="569" w:type="pct"/>
            <w:noWrap/>
            <w:hideMark/>
          </w:tcPr>
          <w:p w14:paraId="2967B0F1"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11.338</w:t>
            </w:r>
          </w:p>
        </w:tc>
        <w:tc>
          <w:tcPr>
            <w:tcW w:w="1227" w:type="pct"/>
            <w:noWrap/>
            <w:hideMark/>
          </w:tcPr>
          <w:p w14:paraId="09FBD257" w14:textId="5D500395"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E92CEA">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107F6D21"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noWrap/>
            <w:hideMark/>
          </w:tcPr>
          <w:p w14:paraId="32C3D31D" w14:textId="0273BBEF"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2</w:t>
            </w:r>
            <w:r w:rsidR="002C1473">
              <w:rPr>
                <w:rFonts w:ascii="Calibri" w:eastAsia="Times New Roman" w:hAnsi="Calibri" w:cs="Calibri"/>
                <w:color w:val="000000"/>
                <w:sz w:val="18"/>
                <w:szCs w:val="18"/>
                <w:lang w:eastAsia="en-AU"/>
              </w:rPr>
              <w:t>6</w:t>
            </w:r>
          </w:p>
        </w:tc>
        <w:tc>
          <w:tcPr>
            <w:tcW w:w="799" w:type="pct"/>
            <w:noWrap/>
            <w:hideMark/>
          </w:tcPr>
          <w:p w14:paraId="1D86D794"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Craigieburn</w:t>
            </w:r>
          </w:p>
        </w:tc>
        <w:tc>
          <w:tcPr>
            <w:tcW w:w="1130" w:type="pct"/>
            <w:noWrap/>
            <w:hideMark/>
          </w:tcPr>
          <w:p w14:paraId="59090CA6"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Craigieburn Line</w:t>
            </w:r>
          </w:p>
        </w:tc>
        <w:tc>
          <w:tcPr>
            <w:tcW w:w="1037" w:type="pct"/>
            <w:noWrap/>
            <w:hideMark/>
          </w:tcPr>
          <w:p w14:paraId="4B372BDF"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DeoP CRAIGIEBURN</w:t>
            </w:r>
          </w:p>
        </w:tc>
        <w:tc>
          <w:tcPr>
            <w:tcW w:w="569" w:type="pct"/>
            <w:noWrap/>
            <w:hideMark/>
          </w:tcPr>
          <w:p w14:paraId="1E9AF59C"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26.176</w:t>
            </w:r>
          </w:p>
        </w:tc>
        <w:tc>
          <w:tcPr>
            <w:tcW w:w="1227" w:type="pct"/>
            <w:noWrap/>
            <w:hideMark/>
          </w:tcPr>
          <w:p w14:paraId="39CD3538" w14:textId="77A371A4"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Down </w:t>
            </w:r>
            <w:r w:rsidR="00E92CEA">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 xml:space="preserve">ootpath - </w:t>
            </w:r>
            <w:r w:rsidR="00E92CEA">
              <w:rPr>
                <w:rFonts w:ascii="Calibri" w:eastAsia="Times New Roman" w:hAnsi="Calibri" w:cs="Calibri"/>
                <w:color w:val="000000"/>
                <w:sz w:val="18"/>
                <w:szCs w:val="18"/>
                <w:lang w:eastAsia="en-AU"/>
              </w:rPr>
              <w:t>r</w:t>
            </w:r>
            <w:r w:rsidRPr="00E6033C">
              <w:rPr>
                <w:rFonts w:ascii="Calibri" w:eastAsia="Times New Roman" w:hAnsi="Calibri" w:cs="Calibri"/>
                <w:color w:val="000000"/>
                <w:sz w:val="18"/>
                <w:szCs w:val="18"/>
                <w:lang w:eastAsia="en-AU"/>
              </w:rPr>
              <w:t>ight</w:t>
            </w:r>
          </w:p>
        </w:tc>
      </w:tr>
      <w:tr w:rsidR="00343068" w:rsidRPr="00E6033C" w14:paraId="016352CC" w14:textId="77777777" w:rsidTr="00254C73">
        <w:trPr>
          <w:trHeight w:val="57"/>
        </w:trPr>
        <w:tc>
          <w:tcPr>
            <w:tcW w:w="237" w:type="pct"/>
            <w:noWrap/>
            <w:hideMark/>
          </w:tcPr>
          <w:p w14:paraId="038A3EEB" w14:textId="110C705C" w:rsidR="00E6033C" w:rsidRPr="004B202C" w:rsidRDefault="00E6033C" w:rsidP="00E6033C">
            <w:pPr>
              <w:spacing w:after="0" w:line="240" w:lineRule="auto"/>
              <w:rPr>
                <w:rFonts w:ascii="Calibri" w:eastAsia="Times New Roman" w:hAnsi="Calibri" w:cs="Calibri"/>
                <w:color w:val="000000"/>
                <w:sz w:val="18"/>
                <w:szCs w:val="18"/>
                <w:lang w:eastAsia="en-AU"/>
              </w:rPr>
            </w:pPr>
            <w:r w:rsidRPr="004B202C">
              <w:rPr>
                <w:rFonts w:ascii="Calibri" w:eastAsia="Times New Roman" w:hAnsi="Calibri" w:cs="Calibri"/>
                <w:color w:val="000000"/>
                <w:sz w:val="18"/>
                <w:szCs w:val="18"/>
                <w:lang w:eastAsia="en-AU"/>
              </w:rPr>
              <w:t>2</w:t>
            </w:r>
            <w:r w:rsidR="002C1473">
              <w:rPr>
                <w:rFonts w:ascii="Calibri" w:eastAsia="Times New Roman" w:hAnsi="Calibri" w:cs="Calibri"/>
                <w:color w:val="000000"/>
                <w:sz w:val="18"/>
                <w:szCs w:val="18"/>
                <w:lang w:eastAsia="en-AU"/>
              </w:rPr>
              <w:t>7</w:t>
            </w:r>
          </w:p>
        </w:tc>
        <w:tc>
          <w:tcPr>
            <w:tcW w:w="799" w:type="pct"/>
            <w:noWrap/>
            <w:hideMark/>
          </w:tcPr>
          <w:p w14:paraId="699C6C20" w14:textId="068BE035" w:rsidR="00E6033C" w:rsidRPr="004B202C" w:rsidRDefault="008C0C83" w:rsidP="00E6033C">
            <w:pPr>
              <w:spacing w:after="0" w:line="240" w:lineRule="auto"/>
              <w:rPr>
                <w:rFonts w:ascii="Calibri" w:eastAsia="Times New Roman" w:hAnsi="Calibri" w:cs="Calibri"/>
                <w:color w:val="000000"/>
                <w:sz w:val="18"/>
                <w:szCs w:val="18"/>
                <w:lang w:eastAsia="en-AU"/>
              </w:rPr>
            </w:pPr>
            <w:r w:rsidRPr="00E92CEA">
              <w:rPr>
                <w:rFonts w:ascii="Calibri" w:eastAsia="Times New Roman" w:hAnsi="Calibri" w:cs="Calibri"/>
                <w:color w:val="000000"/>
                <w:sz w:val="18"/>
                <w:szCs w:val="18"/>
                <w:lang w:eastAsia="en-AU"/>
              </w:rPr>
              <w:t>Maca</w:t>
            </w:r>
            <w:r w:rsidR="00E92CEA" w:rsidRPr="00E92CEA">
              <w:rPr>
                <w:rFonts w:ascii="Calibri" w:eastAsia="Times New Roman" w:hAnsi="Calibri" w:cs="Calibri"/>
                <w:color w:val="000000"/>
                <w:sz w:val="18"/>
                <w:szCs w:val="18"/>
                <w:lang w:eastAsia="en-AU"/>
              </w:rPr>
              <w:t>ulay</w:t>
            </w:r>
          </w:p>
        </w:tc>
        <w:tc>
          <w:tcPr>
            <w:tcW w:w="1130" w:type="pct"/>
            <w:noWrap/>
            <w:hideMark/>
          </w:tcPr>
          <w:p w14:paraId="30ECEEA7" w14:textId="77777777" w:rsidR="00E6033C" w:rsidRPr="004B202C" w:rsidRDefault="00E6033C" w:rsidP="00E6033C">
            <w:pPr>
              <w:spacing w:after="0" w:line="240" w:lineRule="auto"/>
              <w:rPr>
                <w:rFonts w:ascii="Calibri" w:eastAsia="Times New Roman" w:hAnsi="Calibri" w:cs="Calibri"/>
                <w:color w:val="000000"/>
                <w:sz w:val="18"/>
                <w:szCs w:val="18"/>
                <w:lang w:eastAsia="en-AU"/>
              </w:rPr>
            </w:pPr>
            <w:r w:rsidRPr="004B202C">
              <w:rPr>
                <w:rFonts w:ascii="Calibri" w:eastAsia="Times New Roman" w:hAnsi="Calibri" w:cs="Calibri"/>
                <w:color w:val="000000"/>
                <w:sz w:val="18"/>
                <w:szCs w:val="18"/>
                <w:lang w:eastAsia="en-AU"/>
              </w:rPr>
              <w:t>Upfield Line</w:t>
            </w:r>
          </w:p>
        </w:tc>
        <w:tc>
          <w:tcPr>
            <w:tcW w:w="1037" w:type="pct"/>
            <w:noWrap/>
            <w:hideMark/>
          </w:tcPr>
          <w:p w14:paraId="0C8C4D25" w14:textId="77777777" w:rsidR="00E6033C" w:rsidRPr="004B202C" w:rsidRDefault="00E6033C" w:rsidP="00E6033C">
            <w:pPr>
              <w:spacing w:after="0" w:line="240" w:lineRule="auto"/>
              <w:rPr>
                <w:rFonts w:ascii="Calibri" w:eastAsia="Times New Roman" w:hAnsi="Calibri" w:cs="Calibri"/>
                <w:color w:val="000000"/>
                <w:sz w:val="18"/>
                <w:szCs w:val="18"/>
                <w:lang w:eastAsia="en-AU"/>
              </w:rPr>
            </w:pPr>
            <w:r w:rsidRPr="004B202C">
              <w:rPr>
                <w:rFonts w:ascii="Calibri" w:eastAsia="Times New Roman" w:hAnsi="Calibri" w:cs="Calibri"/>
                <w:color w:val="000000"/>
                <w:sz w:val="18"/>
                <w:szCs w:val="18"/>
                <w:lang w:eastAsia="en-AU"/>
              </w:rPr>
              <w:t>Macaulay Rd</w:t>
            </w:r>
          </w:p>
        </w:tc>
        <w:tc>
          <w:tcPr>
            <w:tcW w:w="569" w:type="pct"/>
            <w:noWrap/>
            <w:hideMark/>
          </w:tcPr>
          <w:p w14:paraId="7D783B10" w14:textId="77777777" w:rsidR="00E6033C" w:rsidRPr="004B202C" w:rsidRDefault="00E6033C" w:rsidP="00D93A8C">
            <w:pPr>
              <w:spacing w:after="0" w:line="240" w:lineRule="auto"/>
              <w:rPr>
                <w:rFonts w:ascii="Calibri" w:eastAsia="Times New Roman" w:hAnsi="Calibri" w:cs="Calibri"/>
                <w:color w:val="000000"/>
                <w:sz w:val="18"/>
                <w:szCs w:val="18"/>
                <w:lang w:eastAsia="en-AU"/>
              </w:rPr>
            </w:pPr>
            <w:r w:rsidRPr="004B202C">
              <w:rPr>
                <w:rFonts w:ascii="Calibri" w:eastAsia="Times New Roman" w:hAnsi="Calibri" w:cs="Calibri"/>
                <w:color w:val="000000"/>
                <w:sz w:val="18"/>
                <w:szCs w:val="18"/>
                <w:lang w:eastAsia="en-AU"/>
              </w:rPr>
              <w:t>3.188</w:t>
            </w:r>
          </w:p>
        </w:tc>
        <w:tc>
          <w:tcPr>
            <w:tcW w:w="1227" w:type="pct"/>
            <w:noWrap/>
            <w:hideMark/>
          </w:tcPr>
          <w:p w14:paraId="087EBE9D" w14:textId="71059133" w:rsidR="00E6033C" w:rsidRPr="004B202C" w:rsidRDefault="00E6033C" w:rsidP="00E6033C">
            <w:pPr>
              <w:spacing w:after="0" w:line="240" w:lineRule="auto"/>
              <w:rPr>
                <w:rFonts w:ascii="Calibri" w:eastAsia="Times New Roman" w:hAnsi="Calibri" w:cs="Calibri"/>
                <w:color w:val="000000"/>
                <w:sz w:val="18"/>
                <w:szCs w:val="18"/>
                <w:lang w:eastAsia="en-AU"/>
              </w:rPr>
            </w:pPr>
            <w:r w:rsidRPr="004B202C">
              <w:rPr>
                <w:rFonts w:ascii="Calibri" w:eastAsia="Times New Roman" w:hAnsi="Calibri" w:cs="Calibri"/>
                <w:color w:val="000000"/>
                <w:sz w:val="18"/>
                <w:szCs w:val="18"/>
                <w:lang w:eastAsia="en-AU"/>
              </w:rPr>
              <w:t xml:space="preserve">Up </w:t>
            </w:r>
            <w:r w:rsidR="00E92CEA">
              <w:rPr>
                <w:rFonts w:ascii="Calibri" w:eastAsia="Times New Roman" w:hAnsi="Calibri" w:cs="Calibri"/>
                <w:color w:val="000000"/>
                <w:sz w:val="18"/>
                <w:szCs w:val="18"/>
                <w:lang w:eastAsia="en-AU"/>
              </w:rPr>
              <w:t>f</w:t>
            </w:r>
            <w:r w:rsidRPr="004B202C">
              <w:rPr>
                <w:rFonts w:ascii="Calibri" w:eastAsia="Times New Roman" w:hAnsi="Calibri" w:cs="Calibri"/>
                <w:color w:val="000000"/>
                <w:sz w:val="18"/>
                <w:szCs w:val="18"/>
                <w:lang w:eastAsia="en-AU"/>
              </w:rPr>
              <w:t>ootpath</w:t>
            </w:r>
          </w:p>
        </w:tc>
      </w:tr>
      <w:tr w:rsidR="00343068" w:rsidRPr="00E6033C" w14:paraId="58DABE0C"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noWrap/>
            <w:hideMark/>
          </w:tcPr>
          <w:p w14:paraId="5A6C13B4" w14:textId="0384E6E9"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2</w:t>
            </w:r>
            <w:r w:rsidR="002C1473">
              <w:rPr>
                <w:rFonts w:ascii="Calibri" w:eastAsia="Times New Roman" w:hAnsi="Calibri" w:cs="Calibri"/>
                <w:color w:val="000000"/>
                <w:sz w:val="18"/>
                <w:szCs w:val="18"/>
                <w:lang w:eastAsia="en-AU"/>
              </w:rPr>
              <w:t>8</w:t>
            </w:r>
          </w:p>
        </w:tc>
        <w:tc>
          <w:tcPr>
            <w:tcW w:w="799" w:type="pct"/>
            <w:noWrap/>
            <w:hideMark/>
          </w:tcPr>
          <w:p w14:paraId="7F3CD80C"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Royal Park</w:t>
            </w:r>
          </w:p>
        </w:tc>
        <w:tc>
          <w:tcPr>
            <w:tcW w:w="1130" w:type="pct"/>
            <w:noWrap/>
            <w:hideMark/>
          </w:tcPr>
          <w:p w14:paraId="5C395319"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Upfield Line</w:t>
            </w:r>
          </w:p>
        </w:tc>
        <w:tc>
          <w:tcPr>
            <w:tcW w:w="1037" w:type="pct"/>
            <w:noWrap/>
            <w:hideMark/>
          </w:tcPr>
          <w:p w14:paraId="1E35C0F9"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UeoP ROYAL PARK</w:t>
            </w:r>
          </w:p>
        </w:tc>
        <w:tc>
          <w:tcPr>
            <w:tcW w:w="569" w:type="pct"/>
            <w:noWrap/>
            <w:hideMark/>
          </w:tcPr>
          <w:p w14:paraId="0F38D099"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5.388</w:t>
            </w:r>
          </w:p>
        </w:tc>
        <w:tc>
          <w:tcPr>
            <w:tcW w:w="1227" w:type="pct"/>
            <w:noWrap/>
            <w:hideMark/>
          </w:tcPr>
          <w:p w14:paraId="11A743A5" w14:textId="06F40CB9"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E92CEA">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12CAE4B9" w14:textId="77777777" w:rsidTr="00254C73">
        <w:trPr>
          <w:trHeight w:val="57"/>
        </w:trPr>
        <w:tc>
          <w:tcPr>
            <w:tcW w:w="237" w:type="pct"/>
            <w:vMerge w:val="restart"/>
            <w:noWrap/>
            <w:hideMark/>
          </w:tcPr>
          <w:p w14:paraId="5AB9B989" w14:textId="7AF40826" w:rsidR="00E6033C" w:rsidRPr="00E6033C" w:rsidRDefault="002C1473" w:rsidP="00E6033C">
            <w:pPr>
              <w:spacing w:after="0" w:line="240" w:lineRule="auto"/>
              <w:rPr>
                <w:rFonts w:ascii="Calibri" w:eastAsia="Times New Roman" w:hAnsi="Calibri" w:cs="Calibri"/>
                <w:color w:val="000000"/>
                <w:sz w:val="18"/>
                <w:szCs w:val="18"/>
                <w:lang w:eastAsia="en-AU"/>
              </w:rPr>
            </w:pPr>
            <w:r>
              <w:rPr>
                <w:rFonts w:ascii="Calibri" w:eastAsia="Times New Roman" w:hAnsi="Calibri" w:cs="Calibri"/>
                <w:color w:val="000000"/>
                <w:sz w:val="18"/>
                <w:szCs w:val="18"/>
                <w:lang w:eastAsia="en-AU"/>
              </w:rPr>
              <w:t>29</w:t>
            </w:r>
          </w:p>
        </w:tc>
        <w:tc>
          <w:tcPr>
            <w:tcW w:w="799" w:type="pct"/>
            <w:vMerge w:val="restart"/>
            <w:noWrap/>
            <w:hideMark/>
          </w:tcPr>
          <w:p w14:paraId="220F9B2E"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Jewell</w:t>
            </w:r>
          </w:p>
        </w:tc>
        <w:tc>
          <w:tcPr>
            <w:tcW w:w="1130" w:type="pct"/>
            <w:vMerge w:val="restart"/>
            <w:noWrap/>
            <w:hideMark/>
          </w:tcPr>
          <w:p w14:paraId="4BC10874"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Upfield Line</w:t>
            </w:r>
          </w:p>
        </w:tc>
        <w:tc>
          <w:tcPr>
            <w:tcW w:w="1037" w:type="pct"/>
            <w:noWrap/>
            <w:hideMark/>
          </w:tcPr>
          <w:p w14:paraId="476E34B0"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Barkly St</w:t>
            </w:r>
          </w:p>
        </w:tc>
        <w:tc>
          <w:tcPr>
            <w:tcW w:w="569" w:type="pct"/>
            <w:noWrap/>
            <w:hideMark/>
          </w:tcPr>
          <w:p w14:paraId="69E82903"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6.406</w:t>
            </w:r>
          </w:p>
        </w:tc>
        <w:tc>
          <w:tcPr>
            <w:tcW w:w="1227" w:type="pct"/>
            <w:noWrap/>
            <w:hideMark/>
          </w:tcPr>
          <w:p w14:paraId="0A7A5992"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Footpath</w:t>
            </w:r>
          </w:p>
        </w:tc>
      </w:tr>
      <w:tr w:rsidR="00343068" w:rsidRPr="00E6033C" w14:paraId="24B9D628"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vMerge/>
            <w:hideMark/>
          </w:tcPr>
          <w:p w14:paraId="0CB546E8"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799" w:type="pct"/>
            <w:vMerge/>
            <w:hideMark/>
          </w:tcPr>
          <w:p w14:paraId="216DE084"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1130" w:type="pct"/>
            <w:vMerge/>
            <w:hideMark/>
          </w:tcPr>
          <w:p w14:paraId="0F4ADE34"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1037" w:type="pct"/>
            <w:noWrap/>
            <w:hideMark/>
          </w:tcPr>
          <w:p w14:paraId="463B37D9"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Union St</w:t>
            </w:r>
          </w:p>
        </w:tc>
        <w:tc>
          <w:tcPr>
            <w:tcW w:w="569" w:type="pct"/>
            <w:noWrap/>
            <w:hideMark/>
          </w:tcPr>
          <w:p w14:paraId="68DA5A32"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6.606</w:t>
            </w:r>
          </w:p>
        </w:tc>
        <w:tc>
          <w:tcPr>
            <w:tcW w:w="1227" w:type="pct"/>
            <w:noWrap/>
            <w:hideMark/>
          </w:tcPr>
          <w:p w14:paraId="1BC30C41" w14:textId="0CBCD141"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E92CEA">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6BAD2530" w14:textId="77777777" w:rsidTr="00254C73">
        <w:trPr>
          <w:trHeight w:val="57"/>
        </w:trPr>
        <w:tc>
          <w:tcPr>
            <w:tcW w:w="237" w:type="pct"/>
            <w:vMerge w:val="restart"/>
            <w:noWrap/>
            <w:hideMark/>
          </w:tcPr>
          <w:p w14:paraId="08598D62" w14:textId="602E0E45"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3</w:t>
            </w:r>
            <w:r w:rsidR="002C1473">
              <w:rPr>
                <w:rFonts w:ascii="Calibri" w:eastAsia="Times New Roman" w:hAnsi="Calibri" w:cs="Calibri"/>
                <w:color w:val="000000"/>
                <w:sz w:val="18"/>
                <w:szCs w:val="18"/>
                <w:lang w:eastAsia="en-AU"/>
              </w:rPr>
              <w:t>0</w:t>
            </w:r>
          </w:p>
        </w:tc>
        <w:tc>
          <w:tcPr>
            <w:tcW w:w="799" w:type="pct"/>
            <w:vMerge w:val="restart"/>
            <w:noWrap/>
            <w:hideMark/>
          </w:tcPr>
          <w:p w14:paraId="6E919BB3"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Brunswick</w:t>
            </w:r>
          </w:p>
        </w:tc>
        <w:tc>
          <w:tcPr>
            <w:tcW w:w="1130" w:type="pct"/>
            <w:vMerge w:val="restart"/>
            <w:noWrap/>
            <w:hideMark/>
          </w:tcPr>
          <w:p w14:paraId="630F1D95"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Upfield Line</w:t>
            </w:r>
          </w:p>
        </w:tc>
        <w:tc>
          <w:tcPr>
            <w:tcW w:w="1037" w:type="pct"/>
            <w:noWrap/>
            <w:hideMark/>
          </w:tcPr>
          <w:p w14:paraId="55EECB33"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Albert St</w:t>
            </w:r>
          </w:p>
        </w:tc>
        <w:tc>
          <w:tcPr>
            <w:tcW w:w="569" w:type="pct"/>
            <w:noWrap/>
            <w:hideMark/>
          </w:tcPr>
          <w:p w14:paraId="44F636D9"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7.212</w:t>
            </w:r>
          </w:p>
        </w:tc>
        <w:tc>
          <w:tcPr>
            <w:tcW w:w="1227" w:type="pct"/>
            <w:noWrap/>
            <w:hideMark/>
          </w:tcPr>
          <w:p w14:paraId="34A2FC13" w14:textId="1C062FFB"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E92CEA">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45A8B87D"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vMerge/>
            <w:hideMark/>
          </w:tcPr>
          <w:p w14:paraId="6C789CCB"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799" w:type="pct"/>
            <w:vMerge/>
            <w:hideMark/>
          </w:tcPr>
          <w:p w14:paraId="6A240969"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1130" w:type="pct"/>
            <w:vMerge/>
            <w:hideMark/>
          </w:tcPr>
          <w:p w14:paraId="0389F01E"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1037" w:type="pct"/>
            <w:noWrap/>
            <w:hideMark/>
          </w:tcPr>
          <w:p w14:paraId="5DCD62BF"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Victoria St</w:t>
            </w:r>
          </w:p>
        </w:tc>
        <w:tc>
          <w:tcPr>
            <w:tcW w:w="569" w:type="pct"/>
            <w:noWrap/>
            <w:hideMark/>
          </w:tcPr>
          <w:p w14:paraId="2B522DE7"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7.414</w:t>
            </w:r>
          </w:p>
        </w:tc>
        <w:tc>
          <w:tcPr>
            <w:tcW w:w="1227" w:type="pct"/>
            <w:noWrap/>
            <w:hideMark/>
          </w:tcPr>
          <w:p w14:paraId="0AB7BBB5" w14:textId="1673A0BA"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E92CEA">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1DE6388F" w14:textId="77777777" w:rsidTr="00254C73">
        <w:trPr>
          <w:trHeight w:val="57"/>
        </w:trPr>
        <w:tc>
          <w:tcPr>
            <w:tcW w:w="237" w:type="pct"/>
            <w:vMerge w:val="restart"/>
            <w:noWrap/>
            <w:hideMark/>
          </w:tcPr>
          <w:p w14:paraId="74BA73EA" w14:textId="5EDB4EAB"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3</w:t>
            </w:r>
            <w:r w:rsidR="002C1473">
              <w:rPr>
                <w:rFonts w:ascii="Calibri" w:eastAsia="Times New Roman" w:hAnsi="Calibri" w:cs="Calibri"/>
                <w:color w:val="000000"/>
                <w:sz w:val="18"/>
                <w:szCs w:val="18"/>
                <w:lang w:eastAsia="en-AU"/>
              </w:rPr>
              <w:t>1</w:t>
            </w:r>
          </w:p>
        </w:tc>
        <w:tc>
          <w:tcPr>
            <w:tcW w:w="799" w:type="pct"/>
            <w:vMerge w:val="restart"/>
            <w:noWrap/>
            <w:hideMark/>
          </w:tcPr>
          <w:p w14:paraId="2FFDD66A"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Anstey </w:t>
            </w:r>
          </w:p>
        </w:tc>
        <w:tc>
          <w:tcPr>
            <w:tcW w:w="1130" w:type="pct"/>
            <w:vMerge w:val="restart"/>
            <w:noWrap/>
            <w:hideMark/>
          </w:tcPr>
          <w:p w14:paraId="38176478"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Upfield Line</w:t>
            </w:r>
          </w:p>
        </w:tc>
        <w:tc>
          <w:tcPr>
            <w:tcW w:w="1037" w:type="pct"/>
            <w:noWrap/>
            <w:hideMark/>
          </w:tcPr>
          <w:p w14:paraId="74761FC4"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West St</w:t>
            </w:r>
          </w:p>
        </w:tc>
        <w:tc>
          <w:tcPr>
            <w:tcW w:w="569" w:type="pct"/>
            <w:noWrap/>
            <w:hideMark/>
          </w:tcPr>
          <w:p w14:paraId="72AD89AD"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7.785</w:t>
            </w:r>
          </w:p>
        </w:tc>
        <w:tc>
          <w:tcPr>
            <w:tcW w:w="1227" w:type="pct"/>
            <w:noWrap/>
            <w:hideMark/>
          </w:tcPr>
          <w:p w14:paraId="0687AC36"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Footpath</w:t>
            </w:r>
          </w:p>
        </w:tc>
      </w:tr>
      <w:tr w:rsidR="00343068" w:rsidRPr="00E6033C" w14:paraId="5FE35F4A"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vMerge/>
            <w:hideMark/>
          </w:tcPr>
          <w:p w14:paraId="24148E7B"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799" w:type="pct"/>
            <w:vMerge/>
            <w:hideMark/>
          </w:tcPr>
          <w:p w14:paraId="43AAD7EE"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1130" w:type="pct"/>
            <w:vMerge/>
            <w:hideMark/>
          </w:tcPr>
          <w:p w14:paraId="0C2A97BC"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1037" w:type="pct"/>
            <w:noWrap/>
            <w:hideMark/>
          </w:tcPr>
          <w:p w14:paraId="590BCBB5"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Albion St</w:t>
            </w:r>
          </w:p>
        </w:tc>
        <w:tc>
          <w:tcPr>
            <w:tcW w:w="569" w:type="pct"/>
            <w:noWrap/>
            <w:hideMark/>
          </w:tcPr>
          <w:p w14:paraId="3492B260"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8.109</w:t>
            </w:r>
          </w:p>
        </w:tc>
        <w:tc>
          <w:tcPr>
            <w:tcW w:w="1227" w:type="pct"/>
            <w:noWrap/>
            <w:hideMark/>
          </w:tcPr>
          <w:p w14:paraId="7AD1DB9F" w14:textId="5BB1EE9A"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E92CEA">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05CAEBC0" w14:textId="77777777" w:rsidTr="00254C73">
        <w:trPr>
          <w:trHeight w:val="57"/>
        </w:trPr>
        <w:tc>
          <w:tcPr>
            <w:tcW w:w="237" w:type="pct"/>
            <w:noWrap/>
            <w:hideMark/>
          </w:tcPr>
          <w:p w14:paraId="30CB95E4" w14:textId="471AF1AC"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3</w:t>
            </w:r>
            <w:r w:rsidR="002C1473">
              <w:rPr>
                <w:rFonts w:ascii="Calibri" w:eastAsia="Times New Roman" w:hAnsi="Calibri" w:cs="Calibri"/>
                <w:color w:val="000000"/>
                <w:sz w:val="18"/>
                <w:szCs w:val="18"/>
                <w:lang w:eastAsia="en-AU"/>
              </w:rPr>
              <w:t>2</w:t>
            </w:r>
          </w:p>
        </w:tc>
        <w:tc>
          <w:tcPr>
            <w:tcW w:w="799" w:type="pct"/>
            <w:noWrap/>
            <w:hideMark/>
          </w:tcPr>
          <w:p w14:paraId="0D4216E9"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Batman</w:t>
            </w:r>
          </w:p>
        </w:tc>
        <w:tc>
          <w:tcPr>
            <w:tcW w:w="1130" w:type="pct"/>
            <w:noWrap/>
            <w:hideMark/>
          </w:tcPr>
          <w:p w14:paraId="3B759C45"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Upfield Line</w:t>
            </w:r>
          </w:p>
        </w:tc>
        <w:tc>
          <w:tcPr>
            <w:tcW w:w="1037" w:type="pct"/>
            <w:noWrap/>
            <w:hideMark/>
          </w:tcPr>
          <w:p w14:paraId="29F8E2AD"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Gaffney St</w:t>
            </w:r>
          </w:p>
        </w:tc>
        <w:tc>
          <w:tcPr>
            <w:tcW w:w="569" w:type="pct"/>
            <w:noWrap/>
            <w:hideMark/>
          </w:tcPr>
          <w:p w14:paraId="4C1CD7FF"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11.097</w:t>
            </w:r>
          </w:p>
        </w:tc>
        <w:tc>
          <w:tcPr>
            <w:tcW w:w="1227" w:type="pct"/>
            <w:noWrap/>
            <w:hideMark/>
          </w:tcPr>
          <w:p w14:paraId="0997209D" w14:textId="26D49515"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E92CEA">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 xml:space="preserve">ootpath </w:t>
            </w:r>
            <w:r w:rsidR="00E92CEA">
              <w:rPr>
                <w:rFonts w:ascii="Calibri" w:eastAsia="Times New Roman" w:hAnsi="Calibri" w:cs="Calibri"/>
                <w:color w:val="000000"/>
                <w:sz w:val="18"/>
                <w:szCs w:val="18"/>
                <w:lang w:eastAsia="en-AU"/>
              </w:rPr>
              <w:t>l</w:t>
            </w:r>
            <w:r w:rsidRPr="00E6033C">
              <w:rPr>
                <w:rFonts w:ascii="Calibri" w:eastAsia="Times New Roman" w:hAnsi="Calibri" w:cs="Calibri"/>
                <w:color w:val="000000"/>
                <w:sz w:val="18"/>
                <w:szCs w:val="18"/>
                <w:lang w:eastAsia="en-AU"/>
              </w:rPr>
              <w:t>eft (</w:t>
            </w:r>
            <w:r w:rsidR="00E92CEA">
              <w:rPr>
                <w:rFonts w:ascii="Calibri" w:eastAsia="Times New Roman" w:hAnsi="Calibri" w:cs="Calibri"/>
                <w:color w:val="000000"/>
                <w:sz w:val="18"/>
                <w:szCs w:val="18"/>
                <w:lang w:eastAsia="en-AU"/>
              </w:rPr>
              <w:t>e</w:t>
            </w:r>
            <w:r w:rsidRPr="00E6033C">
              <w:rPr>
                <w:rFonts w:ascii="Calibri" w:eastAsia="Times New Roman" w:hAnsi="Calibri" w:cs="Calibri"/>
                <w:color w:val="000000"/>
                <w:sz w:val="18"/>
                <w:szCs w:val="18"/>
                <w:lang w:eastAsia="en-AU"/>
              </w:rPr>
              <w:t>ast)</w:t>
            </w:r>
          </w:p>
        </w:tc>
      </w:tr>
      <w:tr w:rsidR="00343068" w:rsidRPr="00E6033C" w14:paraId="1997E378"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noWrap/>
            <w:hideMark/>
          </w:tcPr>
          <w:p w14:paraId="54C2C784" w14:textId="39E1A73D"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3</w:t>
            </w:r>
            <w:r w:rsidR="002C1473">
              <w:rPr>
                <w:rFonts w:ascii="Calibri" w:eastAsia="Times New Roman" w:hAnsi="Calibri" w:cs="Calibri"/>
                <w:color w:val="000000"/>
                <w:sz w:val="18"/>
                <w:szCs w:val="18"/>
                <w:lang w:eastAsia="en-AU"/>
              </w:rPr>
              <w:t>3</w:t>
            </w:r>
          </w:p>
        </w:tc>
        <w:tc>
          <w:tcPr>
            <w:tcW w:w="799" w:type="pct"/>
            <w:noWrap/>
            <w:hideMark/>
          </w:tcPr>
          <w:p w14:paraId="4F6CF795"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Merlynston</w:t>
            </w:r>
          </w:p>
        </w:tc>
        <w:tc>
          <w:tcPr>
            <w:tcW w:w="1130" w:type="pct"/>
            <w:noWrap/>
            <w:hideMark/>
          </w:tcPr>
          <w:p w14:paraId="2262E6CC"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Upfield Line</w:t>
            </w:r>
          </w:p>
        </w:tc>
        <w:tc>
          <w:tcPr>
            <w:tcW w:w="1037" w:type="pct"/>
            <w:noWrap/>
            <w:hideMark/>
          </w:tcPr>
          <w:p w14:paraId="473CE784"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DeoP MERLYNSTON</w:t>
            </w:r>
          </w:p>
        </w:tc>
        <w:tc>
          <w:tcPr>
            <w:tcW w:w="569" w:type="pct"/>
            <w:noWrap/>
            <w:hideMark/>
          </w:tcPr>
          <w:p w14:paraId="068A90C4"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12.562</w:t>
            </w:r>
          </w:p>
        </w:tc>
        <w:tc>
          <w:tcPr>
            <w:tcW w:w="1227" w:type="pct"/>
            <w:noWrap/>
            <w:hideMark/>
          </w:tcPr>
          <w:p w14:paraId="0CE07291" w14:textId="68A6D69B"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Footpath </w:t>
            </w:r>
            <w:r w:rsidR="00E92CEA">
              <w:rPr>
                <w:rFonts w:ascii="Calibri" w:eastAsia="Times New Roman" w:hAnsi="Calibri" w:cs="Calibri"/>
                <w:color w:val="000000"/>
                <w:sz w:val="18"/>
                <w:szCs w:val="18"/>
                <w:lang w:eastAsia="en-AU"/>
              </w:rPr>
              <w:t>l</w:t>
            </w:r>
            <w:r w:rsidRPr="00E6033C">
              <w:rPr>
                <w:rFonts w:ascii="Calibri" w:eastAsia="Times New Roman" w:hAnsi="Calibri" w:cs="Calibri"/>
                <w:color w:val="000000"/>
                <w:sz w:val="18"/>
                <w:szCs w:val="18"/>
                <w:lang w:eastAsia="en-AU"/>
              </w:rPr>
              <w:t>eft (</w:t>
            </w:r>
            <w:r w:rsidR="00E92CEA">
              <w:rPr>
                <w:rFonts w:ascii="Calibri" w:eastAsia="Times New Roman" w:hAnsi="Calibri" w:cs="Calibri"/>
                <w:color w:val="000000"/>
                <w:sz w:val="18"/>
                <w:szCs w:val="18"/>
                <w:lang w:eastAsia="en-AU"/>
              </w:rPr>
              <w:t>e</w:t>
            </w:r>
            <w:r w:rsidRPr="00E6033C">
              <w:rPr>
                <w:rFonts w:ascii="Calibri" w:eastAsia="Times New Roman" w:hAnsi="Calibri" w:cs="Calibri"/>
                <w:color w:val="000000"/>
                <w:sz w:val="18"/>
                <w:szCs w:val="18"/>
                <w:lang w:eastAsia="en-AU"/>
              </w:rPr>
              <w:t>ast)</w:t>
            </w:r>
          </w:p>
        </w:tc>
      </w:tr>
      <w:tr w:rsidR="00343068" w:rsidRPr="00E6033C" w14:paraId="67D7F0FE" w14:textId="77777777" w:rsidTr="00254C73">
        <w:trPr>
          <w:trHeight w:val="57"/>
        </w:trPr>
        <w:tc>
          <w:tcPr>
            <w:tcW w:w="237" w:type="pct"/>
            <w:noWrap/>
            <w:hideMark/>
          </w:tcPr>
          <w:p w14:paraId="72FE2E4F" w14:textId="5AF5A27F"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3</w:t>
            </w:r>
            <w:r w:rsidR="002C1473">
              <w:rPr>
                <w:rFonts w:ascii="Calibri" w:eastAsia="Times New Roman" w:hAnsi="Calibri" w:cs="Calibri"/>
                <w:color w:val="000000"/>
                <w:sz w:val="18"/>
                <w:szCs w:val="18"/>
                <w:lang w:eastAsia="en-AU"/>
              </w:rPr>
              <w:t>4</w:t>
            </w:r>
          </w:p>
        </w:tc>
        <w:tc>
          <w:tcPr>
            <w:tcW w:w="799" w:type="pct"/>
            <w:noWrap/>
            <w:hideMark/>
          </w:tcPr>
          <w:p w14:paraId="1C4383FD"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Fawkner</w:t>
            </w:r>
          </w:p>
        </w:tc>
        <w:tc>
          <w:tcPr>
            <w:tcW w:w="1130" w:type="pct"/>
            <w:noWrap/>
            <w:hideMark/>
          </w:tcPr>
          <w:p w14:paraId="652B3AFA"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Upfield Line</w:t>
            </w:r>
          </w:p>
        </w:tc>
        <w:tc>
          <w:tcPr>
            <w:tcW w:w="1037" w:type="pct"/>
            <w:noWrap/>
            <w:hideMark/>
          </w:tcPr>
          <w:p w14:paraId="46828042"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DeoP FAWKNER</w:t>
            </w:r>
          </w:p>
        </w:tc>
        <w:tc>
          <w:tcPr>
            <w:tcW w:w="569" w:type="pct"/>
            <w:noWrap/>
            <w:hideMark/>
          </w:tcPr>
          <w:p w14:paraId="177F2BFC"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13.272</w:t>
            </w:r>
          </w:p>
        </w:tc>
        <w:tc>
          <w:tcPr>
            <w:tcW w:w="1227" w:type="pct"/>
            <w:noWrap/>
            <w:hideMark/>
          </w:tcPr>
          <w:p w14:paraId="04C72B62" w14:textId="55B12FFD"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Down </w:t>
            </w:r>
            <w:r w:rsidR="00E92CEA">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6B568294"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noWrap/>
            <w:hideMark/>
          </w:tcPr>
          <w:p w14:paraId="6245286C" w14:textId="53F6683B"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3</w:t>
            </w:r>
            <w:r w:rsidR="002C1473">
              <w:rPr>
                <w:rFonts w:ascii="Calibri" w:eastAsia="Times New Roman" w:hAnsi="Calibri" w:cs="Calibri"/>
                <w:color w:val="000000"/>
                <w:sz w:val="18"/>
                <w:szCs w:val="18"/>
                <w:lang w:eastAsia="en-AU"/>
              </w:rPr>
              <w:t>5</w:t>
            </w:r>
          </w:p>
        </w:tc>
        <w:tc>
          <w:tcPr>
            <w:tcW w:w="799" w:type="pct"/>
            <w:noWrap/>
            <w:hideMark/>
          </w:tcPr>
          <w:p w14:paraId="122CA382"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Gowrie</w:t>
            </w:r>
          </w:p>
        </w:tc>
        <w:tc>
          <w:tcPr>
            <w:tcW w:w="1130" w:type="pct"/>
            <w:noWrap/>
            <w:hideMark/>
          </w:tcPr>
          <w:p w14:paraId="558977C2"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Upfield Line</w:t>
            </w:r>
          </w:p>
        </w:tc>
        <w:tc>
          <w:tcPr>
            <w:tcW w:w="1037" w:type="pct"/>
            <w:noWrap/>
            <w:hideMark/>
          </w:tcPr>
          <w:p w14:paraId="15C43CE6"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DeoP GOWRIE</w:t>
            </w:r>
          </w:p>
        </w:tc>
        <w:tc>
          <w:tcPr>
            <w:tcW w:w="569" w:type="pct"/>
            <w:noWrap/>
            <w:hideMark/>
          </w:tcPr>
          <w:p w14:paraId="2460FADB"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14.83</w:t>
            </w:r>
          </w:p>
        </w:tc>
        <w:tc>
          <w:tcPr>
            <w:tcW w:w="1227" w:type="pct"/>
            <w:noWrap/>
            <w:hideMark/>
          </w:tcPr>
          <w:p w14:paraId="378458FC" w14:textId="43A100DA"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1 Footpath </w:t>
            </w:r>
            <w:r w:rsidR="00E92CEA">
              <w:rPr>
                <w:rFonts w:ascii="Calibri" w:eastAsia="Times New Roman" w:hAnsi="Calibri" w:cs="Calibri"/>
                <w:color w:val="000000"/>
                <w:sz w:val="18"/>
                <w:szCs w:val="18"/>
                <w:lang w:eastAsia="en-AU"/>
              </w:rPr>
              <w:t>l</w:t>
            </w:r>
            <w:r w:rsidRPr="00E6033C">
              <w:rPr>
                <w:rFonts w:ascii="Calibri" w:eastAsia="Times New Roman" w:hAnsi="Calibri" w:cs="Calibri"/>
                <w:color w:val="000000"/>
                <w:sz w:val="18"/>
                <w:szCs w:val="18"/>
                <w:lang w:eastAsia="en-AU"/>
              </w:rPr>
              <w:t>eft (</w:t>
            </w:r>
            <w:r w:rsidR="00E92CEA">
              <w:rPr>
                <w:rFonts w:ascii="Calibri" w:eastAsia="Times New Roman" w:hAnsi="Calibri" w:cs="Calibri"/>
                <w:color w:val="000000"/>
                <w:sz w:val="18"/>
                <w:szCs w:val="18"/>
                <w:lang w:eastAsia="en-AU"/>
              </w:rPr>
              <w:t>e</w:t>
            </w:r>
            <w:r w:rsidRPr="00E6033C">
              <w:rPr>
                <w:rFonts w:ascii="Calibri" w:eastAsia="Times New Roman" w:hAnsi="Calibri" w:cs="Calibri"/>
                <w:color w:val="000000"/>
                <w:sz w:val="18"/>
                <w:szCs w:val="18"/>
                <w:lang w:eastAsia="en-AU"/>
              </w:rPr>
              <w:t>ast)</w:t>
            </w:r>
          </w:p>
        </w:tc>
      </w:tr>
      <w:tr w:rsidR="00343068" w:rsidRPr="00E6033C" w14:paraId="234C8A1B" w14:textId="77777777" w:rsidTr="00254C73">
        <w:trPr>
          <w:trHeight w:val="57"/>
        </w:trPr>
        <w:tc>
          <w:tcPr>
            <w:tcW w:w="237" w:type="pct"/>
            <w:noWrap/>
            <w:hideMark/>
          </w:tcPr>
          <w:p w14:paraId="70DC4918" w14:textId="1B4A2F69"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3</w:t>
            </w:r>
            <w:r w:rsidR="002C1473">
              <w:rPr>
                <w:rFonts w:ascii="Calibri" w:eastAsia="Times New Roman" w:hAnsi="Calibri" w:cs="Calibri"/>
                <w:color w:val="000000"/>
                <w:sz w:val="18"/>
                <w:szCs w:val="18"/>
                <w:lang w:eastAsia="en-AU"/>
              </w:rPr>
              <w:t>6</w:t>
            </w:r>
          </w:p>
        </w:tc>
        <w:tc>
          <w:tcPr>
            <w:tcW w:w="799" w:type="pct"/>
            <w:noWrap/>
            <w:hideMark/>
          </w:tcPr>
          <w:p w14:paraId="4DED1C1F"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Upfield</w:t>
            </w:r>
          </w:p>
        </w:tc>
        <w:tc>
          <w:tcPr>
            <w:tcW w:w="1130" w:type="pct"/>
            <w:noWrap/>
            <w:hideMark/>
          </w:tcPr>
          <w:p w14:paraId="1C5CBB96"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Upfield Line</w:t>
            </w:r>
          </w:p>
        </w:tc>
        <w:tc>
          <w:tcPr>
            <w:tcW w:w="1037" w:type="pct"/>
            <w:noWrap/>
            <w:hideMark/>
          </w:tcPr>
          <w:p w14:paraId="2C9539AB"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Barry Rd</w:t>
            </w:r>
          </w:p>
        </w:tc>
        <w:tc>
          <w:tcPr>
            <w:tcW w:w="569" w:type="pct"/>
            <w:noWrap/>
            <w:hideMark/>
          </w:tcPr>
          <w:p w14:paraId="73D2163B"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18.755</w:t>
            </w:r>
          </w:p>
        </w:tc>
        <w:tc>
          <w:tcPr>
            <w:tcW w:w="1227" w:type="pct"/>
            <w:noWrap/>
            <w:hideMark/>
          </w:tcPr>
          <w:p w14:paraId="5DABCFB7" w14:textId="349026FE"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E92CEA">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618B10C5"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noWrap/>
            <w:hideMark/>
          </w:tcPr>
          <w:p w14:paraId="1797A3EA" w14:textId="747F6A68"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3</w:t>
            </w:r>
            <w:r w:rsidR="002C1473">
              <w:rPr>
                <w:rFonts w:ascii="Calibri" w:eastAsia="Times New Roman" w:hAnsi="Calibri" w:cs="Calibri"/>
                <w:color w:val="000000"/>
                <w:sz w:val="18"/>
                <w:szCs w:val="18"/>
                <w:lang w:eastAsia="en-AU"/>
              </w:rPr>
              <w:t>7</w:t>
            </w:r>
          </w:p>
        </w:tc>
        <w:tc>
          <w:tcPr>
            <w:tcW w:w="799" w:type="pct"/>
            <w:noWrap/>
            <w:hideMark/>
          </w:tcPr>
          <w:p w14:paraId="2F780394" w14:textId="77777777" w:rsidR="00E6033C" w:rsidRPr="001302AB" w:rsidRDefault="00E6033C" w:rsidP="00E6033C">
            <w:pPr>
              <w:spacing w:after="0" w:line="240" w:lineRule="auto"/>
              <w:rPr>
                <w:rFonts w:ascii="Calibri" w:eastAsia="Times New Roman" w:hAnsi="Calibri" w:cs="Calibri"/>
                <w:color w:val="000000"/>
                <w:sz w:val="18"/>
                <w:szCs w:val="18"/>
                <w:lang w:eastAsia="en-AU"/>
              </w:rPr>
            </w:pPr>
            <w:r w:rsidRPr="001302AB">
              <w:rPr>
                <w:rFonts w:ascii="Calibri" w:eastAsia="Times New Roman" w:hAnsi="Calibri" w:cs="Calibri"/>
                <w:color w:val="000000"/>
                <w:sz w:val="18"/>
                <w:szCs w:val="18"/>
                <w:lang w:eastAsia="en-AU"/>
              </w:rPr>
              <w:t>Berwick</w:t>
            </w:r>
          </w:p>
        </w:tc>
        <w:tc>
          <w:tcPr>
            <w:tcW w:w="1130" w:type="pct"/>
            <w:noWrap/>
            <w:hideMark/>
          </w:tcPr>
          <w:p w14:paraId="2A2E07C1" w14:textId="77777777" w:rsidR="00E6033C" w:rsidRPr="001302AB" w:rsidRDefault="00E6033C" w:rsidP="00E6033C">
            <w:pPr>
              <w:spacing w:after="0" w:line="240" w:lineRule="auto"/>
              <w:rPr>
                <w:rFonts w:ascii="Calibri" w:eastAsia="Times New Roman" w:hAnsi="Calibri" w:cs="Calibri"/>
                <w:color w:val="000000"/>
                <w:sz w:val="18"/>
                <w:szCs w:val="18"/>
                <w:lang w:eastAsia="en-AU"/>
              </w:rPr>
            </w:pPr>
            <w:r w:rsidRPr="001302AB">
              <w:rPr>
                <w:rFonts w:ascii="Calibri" w:eastAsia="Times New Roman" w:hAnsi="Calibri" w:cs="Calibri"/>
                <w:color w:val="000000"/>
                <w:sz w:val="18"/>
                <w:szCs w:val="18"/>
                <w:lang w:eastAsia="en-AU"/>
              </w:rPr>
              <w:t>Pakenham - Cranbourne Line</w:t>
            </w:r>
          </w:p>
        </w:tc>
        <w:tc>
          <w:tcPr>
            <w:tcW w:w="1037" w:type="pct"/>
            <w:noWrap/>
            <w:hideMark/>
          </w:tcPr>
          <w:p w14:paraId="42EC396D" w14:textId="77777777" w:rsidR="00E6033C" w:rsidRPr="001302AB" w:rsidRDefault="00E6033C" w:rsidP="00E6033C">
            <w:pPr>
              <w:spacing w:after="0" w:line="240" w:lineRule="auto"/>
              <w:rPr>
                <w:rFonts w:ascii="Calibri" w:eastAsia="Times New Roman" w:hAnsi="Calibri" w:cs="Calibri"/>
                <w:color w:val="000000"/>
                <w:sz w:val="18"/>
                <w:szCs w:val="18"/>
                <w:lang w:eastAsia="en-AU"/>
              </w:rPr>
            </w:pPr>
            <w:r w:rsidRPr="001302AB">
              <w:rPr>
                <w:rFonts w:ascii="Calibri" w:eastAsia="Times New Roman" w:hAnsi="Calibri" w:cs="Calibri"/>
                <w:color w:val="000000"/>
                <w:sz w:val="18"/>
                <w:szCs w:val="18"/>
                <w:lang w:eastAsia="en-AU"/>
              </w:rPr>
              <w:t>UeoP BERWICK</w:t>
            </w:r>
          </w:p>
        </w:tc>
        <w:tc>
          <w:tcPr>
            <w:tcW w:w="569" w:type="pct"/>
            <w:noWrap/>
            <w:hideMark/>
          </w:tcPr>
          <w:p w14:paraId="7B63DAEB" w14:textId="77777777" w:rsidR="00E6033C" w:rsidRPr="001302AB" w:rsidRDefault="00E6033C" w:rsidP="00D93A8C">
            <w:pPr>
              <w:spacing w:after="0" w:line="240" w:lineRule="auto"/>
              <w:rPr>
                <w:rFonts w:ascii="Calibri" w:eastAsia="Times New Roman" w:hAnsi="Calibri" w:cs="Calibri"/>
                <w:color w:val="000000"/>
                <w:sz w:val="18"/>
                <w:szCs w:val="18"/>
                <w:lang w:eastAsia="en-AU"/>
              </w:rPr>
            </w:pPr>
            <w:r w:rsidRPr="001302AB">
              <w:rPr>
                <w:rFonts w:ascii="Calibri" w:eastAsia="Times New Roman" w:hAnsi="Calibri" w:cs="Calibri"/>
                <w:color w:val="000000"/>
                <w:sz w:val="18"/>
                <w:szCs w:val="18"/>
                <w:lang w:eastAsia="en-AU"/>
              </w:rPr>
              <w:t>44.63</w:t>
            </w:r>
          </w:p>
        </w:tc>
        <w:tc>
          <w:tcPr>
            <w:tcW w:w="1227" w:type="pct"/>
            <w:noWrap/>
            <w:hideMark/>
          </w:tcPr>
          <w:p w14:paraId="40D25EC9" w14:textId="76664BAF" w:rsidR="00E6033C" w:rsidRPr="001302AB" w:rsidRDefault="00E6033C" w:rsidP="00E6033C">
            <w:pPr>
              <w:spacing w:after="0" w:line="240" w:lineRule="auto"/>
              <w:rPr>
                <w:rFonts w:ascii="Calibri" w:eastAsia="Times New Roman" w:hAnsi="Calibri" w:cs="Calibri"/>
                <w:color w:val="000000"/>
                <w:sz w:val="18"/>
                <w:szCs w:val="18"/>
                <w:lang w:eastAsia="en-AU"/>
              </w:rPr>
            </w:pPr>
            <w:r w:rsidRPr="001302AB">
              <w:rPr>
                <w:rFonts w:ascii="Calibri" w:eastAsia="Times New Roman" w:hAnsi="Calibri" w:cs="Calibri"/>
                <w:color w:val="000000"/>
                <w:sz w:val="18"/>
                <w:szCs w:val="18"/>
                <w:lang w:eastAsia="en-AU"/>
              </w:rPr>
              <w:t xml:space="preserve">Footpath </w:t>
            </w:r>
            <w:r w:rsidR="00E92CEA" w:rsidRPr="001302AB">
              <w:rPr>
                <w:rFonts w:ascii="Calibri" w:eastAsia="Times New Roman" w:hAnsi="Calibri" w:cs="Calibri"/>
                <w:color w:val="000000"/>
                <w:sz w:val="18"/>
                <w:szCs w:val="18"/>
                <w:lang w:eastAsia="en-AU"/>
              </w:rPr>
              <w:t>l</w:t>
            </w:r>
            <w:r w:rsidRPr="001302AB">
              <w:rPr>
                <w:rFonts w:ascii="Calibri" w:eastAsia="Times New Roman" w:hAnsi="Calibri" w:cs="Calibri"/>
                <w:color w:val="000000"/>
                <w:sz w:val="18"/>
                <w:szCs w:val="18"/>
                <w:lang w:eastAsia="en-AU"/>
              </w:rPr>
              <w:t>eft (</w:t>
            </w:r>
            <w:r w:rsidR="00E92CEA" w:rsidRPr="001302AB">
              <w:rPr>
                <w:rFonts w:ascii="Calibri" w:eastAsia="Times New Roman" w:hAnsi="Calibri" w:cs="Calibri"/>
                <w:color w:val="000000"/>
                <w:sz w:val="18"/>
                <w:szCs w:val="18"/>
                <w:lang w:eastAsia="en-AU"/>
              </w:rPr>
              <w:t>u</w:t>
            </w:r>
            <w:r w:rsidRPr="001302AB">
              <w:rPr>
                <w:rFonts w:ascii="Calibri" w:eastAsia="Times New Roman" w:hAnsi="Calibri" w:cs="Calibri"/>
                <w:color w:val="000000"/>
                <w:sz w:val="18"/>
                <w:szCs w:val="18"/>
                <w:lang w:eastAsia="en-AU"/>
              </w:rPr>
              <w:t xml:space="preserve">p </w:t>
            </w:r>
            <w:r w:rsidR="00E92CEA" w:rsidRPr="001302AB">
              <w:rPr>
                <w:rFonts w:ascii="Calibri" w:eastAsia="Times New Roman" w:hAnsi="Calibri" w:cs="Calibri"/>
                <w:color w:val="000000"/>
                <w:sz w:val="18"/>
                <w:szCs w:val="18"/>
                <w:lang w:eastAsia="en-AU"/>
              </w:rPr>
              <w:t>t</w:t>
            </w:r>
            <w:r w:rsidRPr="001302AB">
              <w:rPr>
                <w:rFonts w:ascii="Calibri" w:eastAsia="Times New Roman" w:hAnsi="Calibri" w:cs="Calibri"/>
                <w:color w:val="000000"/>
                <w:sz w:val="18"/>
                <w:szCs w:val="18"/>
                <w:lang w:eastAsia="en-AU"/>
              </w:rPr>
              <w:t>rack)</w:t>
            </w:r>
          </w:p>
        </w:tc>
      </w:tr>
      <w:tr w:rsidR="00343068" w:rsidRPr="00E6033C" w14:paraId="535C9BE9" w14:textId="77777777" w:rsidTr="00254C73">
        <w:trPr>
          <w:trHeight w:val="57"/>
        </w:trPr>
        <w:tc>
          <w:tcPr>
            <w:tcW w:w="237" w:type="pct"/>
            <w:noWrap/>
            <w:hideMark/>
          </w:tcPr>
          <w:p w14:paraId="2F0F47E9" w14:textId="51AE73EA" w:rsidR="00E6033C" w:rsidRPr="00E6033C" w:rsidRDefault="00BF760F" w:rsidP="00E6033C">
            <w:pPr>
              <w:spacing w:after="0" w:line="240" w:lineRule="auto"/>
              <w:rPr>
                <w:rFonts w:ascii="Calibri" w:eastAsia="Times New Roman" w:hAnsi="Calibri" w:cs="Calibri"/>
                <w:color w:val="000000"/>
                <w:sz w:val="18"/>
                <w:szCs w:val="18"/>
                <w:lang w:eastAsia="en-AU"/>
              </w:rPr>
            </w:pPr>
            <w:r>
              <w:rPr>
                <w:rFonts w:ascii="Calibri" w:eastAsia="Times New Roman" w:hAnsi="Calibri" w:cs="Calibri"/>
                <w:color w:val="000000"/>
                <w:sz w:val="18"/>
                <w:szCs w:val="18"/>
                <w:lang w:eastAsia="en-AU"/>
              </w:rPr>
              <w:t>3</w:t>
            </w:r>
            <w:r w:rsidR="002C1473">
              <w:rPr>
                <w:rFonts w:ascii="Calibri" w:eastAsia="Times New Roman" w:hAnsi="Calibri" w:cs="Calibri"/>
                <w:color w:val="000000"/>
                <w:sz w:val="18"/>
                <w:szCs w:val="18"/>
                <w:lang w:eastAsia="en-AU"/>
              </w:rPr>
              <w:t>8</w:t>
            </w:r>
          </w:p>
        </w:tc>
        <w:tc>
          <w:tcPr>
            <w:tcW w:w="799" w:type="pct"/>
            <w:noWrap/>
            <w:hideMark/>
          </w:tcPr>
          <w:p w14:paraId="78467029" w14:textId="77777777" w:rsidR="00E6033C" w:rsidRPr="00914775" w:rsidRDefault="00E6033C" w:rsidP="00E6033C">
            <w:pPr>
              <w:spacing w:after="0" w:line="240" w:lineRule="auto"/>
              <w:rPr>
                <w:rFonts w:ascii="Calibri" w:eastAsia="Times New Roman" w:hAnsi="Calibri" w:cs="Calibri"/>
                <w:color w:val="000000"/>
                <w:sz w:val="18"/>
                <w:szCs w:val="18"/>
                <w:lang w:eastAsia="en-AU"/>
              </w:rPr>
            </w:pPr>
            <w:r w:rsidRPr="00914775">
              <w:rPr>
                <w:rFonts w:ascii="Calibri" w:eastAsia="Times New Roman" w:hAnsi="Calibri" w:cs="Calibri"/>
                <w:color w:val="000000"/>
                <w:sz w:val="18"/>
                <w:szCs w:val="18"/>
                <w:lang w:eastAsia="en-AU"/>
              </w:rPr>
              <w:t>Beaconsfield</w:t>
            </w:r>
          </w:p>
        </w:tc>
        <w:tc>
          <w:tcPr>
            <w:tcW w:w="1130" w:type="pct"/>
            <w:noWrap/>
            <w:hideMark/>
          </w:tcPr>
          <w:p w14:paraId="4149CFC7" w14:textId="77777777" w:rsidR="00E6033C" w:rsidRPr="00914775" w:rsidRDefault="00E6033C" w:rsidP="00E6033C">
            <w:pPr>
              <w:spacing w:after="0" w:line="240" w:lineRule="auto"/>
              <w:rPr>
                <w:rFonts w:ascii="Calibri" w:eastAsia="Times New Roman" w:hAnsi="Calibri" w:cs="Calibri"/>
                <w:color w:val="000000"/>
                <w:sz w:val="18"/>
                <w:szCs w:val="18"/>
                <w:lang w:eastAsia="en-AU"/>
              </w:rPr>
            </w:pPr>
            <w:r w:rsidRPr="00914775">
              <w:rPr>
                <w:rFonts w:ascii="Calibri" w:eastAsia="Times New Roman" w:hAnsi="Calibri" w:cs="Calibri"/>
                <w:color w:val="000000"/>
                <w:sz w:val="18"/>
                <w:szCs w:val="18"/>
                <w:lang w:eastAsia="en-AU"/>
              </w:rPr>
              <w:t>Pakenham - Cranbourne Line</w:t>
            </w:r>
          </w:p>
        </w:tc>
        <w:tc>
          <w:tcPr>
            <w:tcW w:w="1037" w:type="pct"/>
            <w:noWrap/>
            <w:hideMark/>
          </w:tcPr>
          <w:p w14:paraId="47B4DAF0" w14:textId="77777777" w:rsidR="00E6033C" w:rsidRPr="00914775" w:rsidRDefault="00E6033C" w:rsidP="00E6033C">
            <w:pPr>
              <w:spacing w:after="0" w:line="240" w:lineRule="auto"/>
              <w:rPr>
                <w:rFonts w:ascii="Calibri" w:eastAsia="Times New Roman" w:hAnsi="Calibri" w:cs="Calibri"/>
                <w:color w:val="000000"/>
                <w:sz w:val="18"/>
                <w:szCs w:val="18"/>
                <w:lang w:eastAsia="en-AU"/>
              </w:rPr>
            </w:pPr>
            <w:r w:rsidRPr="00914775">
              <w:rPr>
                <w:rFonts w:ascii="Calibri" w:eastAsia="Times New Roman" w:hAnsi="Calibri" w:cs="Calibri"/>
                <w:color w:val="000000"/>
                <w:sz w:val="18"/>
                <w:szCs w:val="18"/>
                <w:lang w:eastAsia="en-AU"/>
              </w:rPr>
              <w:t>UeoP BEACONSFIELD</w:t>
            </w:r>
          </w:p>
        </w:tc>
        <w:tc>
          <w:tcPr>
            <w:tcW w:w="569" w:type="pct"/>
            <w:noWrap/>
            <w:hideMark/>
          </w:tcPr>
          <w:p w14:paraId="003FF445" w14:textId="77777777" w:rsidR="00E6033C" w:rsidRPr="00914775" w:rsidRDefault="00E6033C" w:rsidP="00D93A8C">
            <w:pPr>
              <w:spacing w:after="0" w:line="240" w:lineRule="auto"/>
              <w:rPr>
                <w:rFonts w:ascii="Calibri" w:eastAsia="Times New Roman" w:hAnsi="Calibri" w:cs="Calibri"/>
                <w:color w:val="000000"/>
                <w:sz w:val="18"/>
                <w:szCs w:val="18"/>
                <w:lang w:eastAsia="en-AU"/>
              </w:rPr>
            </w:pPr>
            <w:r w:rsidRPr="00914775">
              <w:rPr>
                <w:rFonts w:ascii="Calibri" w:eastAsia="Times New Roman" w:hAnsi="Calibri" w:cs="Calibri"/>
                <w:color w:val="000000"/>
                <w:sz w:val="18"/>
                <w:szCs w:val="18"/>
                <w:lang w:eastAsia="en-AU"/>
              </w:rPr>
              <w:t>46.91</w:t>
            </w:r>
          </w:p>
        </w:tc>
        <w:tc>
          <w:tcPr>
            <w:tcW w:w="1227" w:type="pct"/>
            <w:noWrap/>
            <w:hideMark/>
          </w:tcPr>
          <w:p w14:paraId="308AAEB1" w14:textId="7A6D87F0" w:rsidR="00E6033C" w:rsidRPr="00914775" w:rsidRDefault="00E6033C" w:rsidP="00E6033C">
            <w:pPr>
              <w:spacing w:after="0" w:line="240" w:lineRule="auto"/>
              <w:rPr>
                <w:rFonts w:ascii="Calibri" w:eastAsia="Times New Roman" w:hAnsi="Calibri" w:cs="Calibri"/>
                <w:color w:val="000000"/>
                <w:sz w:val="18"/>
                <w:szCs w:val="18"/>
                <w:lang w:eastAsia="en-AU"/>
              </w:rPr>
            </w:pPr>
            <w:r w:rsidRPr="00914775">
              <w:rPr>
                <w:rFonts w:ascii="Calibri" w:eastAsia="Times New Roman" w:hAnsi="Calibri" w:cs="Calibri"/>
                <w:color w:val="000000"/>
                <w:sz w:val="18"/>
                <w:szCs w:val="18"/>
                <w:lang w:eastAsia="en-AU"/>
              </w:rPr>
              <w:t xml:space="preserve">Footpath </w:t>
            </w:r>
            <w:r w:rsidR="00E92CEA" w:rsidRPr="00914775">
              <w:rPr>
                <w:rFonts w:ascii="Calibri" w:eastAsia="Times New Roman" w:hAnsi="Calibri" w:cs="Calibri"/>
                <w:color w:val="000000"/>
                <w:sz w:val="18"/>
                <w:szCs w:val="18"/>
                <w:lang w:eastAsia="en-AU"/>
              </w:rPr>
              <w:t>r</w:t>
            </w:r>
            <w:r w:rsidRPr="00914775">
              <w:rPr>
                <w:rFonts w:ascii="Calibri" w:eastAsia="Times New Roman" w:hAnsi="Calibri" w:cs="Calibri"/>
                <w:color w:val="000000"/>
                <w:sz w:val="18"/>
                <w:szCs w:val="18"/>
                <w:lang w:eastAsia="en-AU"/>
              </w:rPr>
              <w:t>ight</w:t>
            </w:r>
          </w:p>
        </w:tc>
      </w:tr>
      <w:tr w:rsidR="00343068" w:rsidRPr="00E6033C" w14:paraId="7C24BB3D"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noWrap/>
            <w:hideMark/>
          </w:tcPr>
          <w:p w14:paraId="22D6192E" w14:textId="7642BF4A" w:rsidR="00E6033C" w:rsidRPr="00E6033C" w:rsidRDefault="002C1473" w:rsidP="00E6033C">
            <w:pPr>
              <w:spacing w:after="0" w:line="240" w:lineRule="auto"/>
              <w:rPr>
                <w:rFonts w:ascii="Calibri" w:eastAsia="Times New Roman" w:hAnsi="Calibri" w:cs="Calibri"/>
                <w:color w:val="000000"/>
                <w:sz w:val="18"/>
                <w:szCs w:val="18"/>
                <w:lang w:eastAsia="en-AU"/>
              </w:rPr>
            </w:pPr>
            <w:r>
              <w:rPr>
                <w:rFonts w:ascii="Calibri" w:eastAsia="Times New Roman" w:hAnsi="Calibri" w:cs="Calibri"/>
                <w:color w:val="000000"/>
                <w:sz w:val="18"/>
                <w:szCs w:val="18"/>
                <w:lang w:eastAsia="en-AU"/>
              </w:rPr>
              <w:t>39</w:t>
            </w:r>
          </w:p>
        </w:tc>
        <w:tc>
          <w:tcPr>
            <w:tcW w:w="799" w:type="pct"/>
            <w:noWrap/>
            <w:hideMark/>
          </w:tcPr>
          <w:p w14:paraId="0A90C3E5" w14:textId="77777777" w:rsidR="00E6033C" w:rsidRPr="00914775" w:rsidRDefault="00E6033C" w:rsidP="00E6033C">
            <w:pPr>
              <w:spacing w:after="0" w:line="240" w:lineRule="auto"/>
              <w:rPr>
                <w:rFonts w:ascii="Calibri" w:eastAsia="Times New Roman" w:hAnsi="Calibri" w:cs="Calibri"/>
                <w:color w:val="000000"/>
                <w:sz w:val="18"/>
                <w:szCs w:val="18"/>
                <w:lang w:eastAsia="en-AU"/>
              </w:rPr>
            </w:pPr>
            <w:r w:rsidRPr="00914775">
              <w:rPr>
                <w:rFonts w:ascii="Calibri" w:eastAsia="Times New Roman" w:hAnsi="Calibri" w:cs="Calibri"/>
                <w:color w:val="000000"/>
                <w:sz w:val="18"/>
                <w:szCs w:val="18"/>
                <w:lang w:eastAsia="en-AU"/>
              </w:rPr>
              <w:t>Officer</w:t>
            </w:r>
          </w:p>
        </w:tc>
        <w:tc>
          <w:tcPr>
            <w:tcW w:w="1130" w:type="pct"/>
            <w:noWrap/>
            <w:hideMark/>
          </w:tcPr>
          <w:p w14:paraId="6EB7D4EC" w14:textId="77777777" w:rsidR="00E6033C" w:rsidRPr="00914775" w:rsidRDefault="00E6033C" w:rsidP="00E6033C">
            <w:pPr>
              <w:spacing w:after="0" w:line="240" w:lineRule="auto"/>
              <w:rPr>
                <w:rFonts w:ascii="Calibri" w:eastAsia="Times New Roman" w:hAnsi="Calibri" w:cs="Calibri"/>
                <w:color w:val="000000"/>
                <w:sz w:val="18"/>
                <w:szCs w:val="18"/>
                <w:lang w:eastAsia="en-AU"/>
              </w:rPr>
            </w:pPr>
            <w:r w:rsidRPr="00914775">
              <w:rPr>
                <w:rFonts w:ascii="Calibri" w:eastAsia="Times New Roman" w:hAnsi="Calibri" w:cs="Calibri"/>
                <w:color w:val="000000"/>
                <w:sz w:val="18"/>
                <w:szCs w:val="18"/>
                <w:lang w:eastAsia="en-AU"/>
              </w:rPr>
              <w:t>Pakenham - Cranbourne Line</w:t>
            </w:r>
          </w:p>
        </w:tc>
        <w:tc>
          <w:tcPr>
            <w:tcW w:w="1037" w:type="pct"/>
            <w:noWrap/>
            <w:hideMark/>
          </w:tcPr>
          <w:p w14:paraId="1D704C6F" w14:textId="77777777" w:rsidR="00E6033C" w:rsidRPr="00914775" w:rsidRDefault="00E6033C" w:rsidP="00E6033C">
            <w:pPr>
              <w:spacing w:after="0" w:line="240" w:lineRule="auto"/>
              <w:rPr>
                <w:rFonts w:ascii="Calibri" w:eastAsia="Times New Roman" w:hAnsi="Calibri" w:cs="Calibri"/>
                <w:color w:val="000000"/>
                <w:sz w:val="18"/>
                <w:szCs w:val="18"/>
                <w:lang w:eastAsia="en-AU"/>
              </w:rPr>
            </w:pPr>
            <w:r w:rsidRPr="00914775">
              <w:rPr>
                <w:rFonts w:ascii="Calibri" w:eastAsia="Times New Roman" w:hAnsi="Calibri" w:cs="Calibri"/>
                <w:color w:val="000000"/>
                <w:sz w:val="18"/>
                <w:szCs w:val="18"/>
                <w:lang w:eastAsia="en-AU"/>
              </w:rPr>
              <w:t>UeoP OFFICER</w:t>
            </w:r>
          </w:p>
        </w:tc>
        <w:tc>
          <w:tcPr>
            <w:tcW w:w="569" w:type="pct"/>
            <w:noWrap/>
            <w:hideMark/>
          </w:tcPr>
          <w:p w14:paraId="78310AF9" w14:textId="77777777" w:rsidR="00E6033C" w:rsidRPr="00914775" w:rsidRDefault="00E6033C" w:rsidP="00D93A8C">
            <w:pPr>
              <w:spacing w:after="0" w:line="240" w:lineRule="auto"/>
              <w:rPr>
                <w:rFonts w:ascii="Calibri" w:eastAsia="Times New Roman" w:hAnsi="Calibri" w:cs="Calibri"/>
                <w:color w:val="000000"/>
                <w:sz w:val="18"/>
                <w:szCs w:val="18"/>
                <w:lang w:eastAsia="en-AU"/>
              </w:rPr>
            </w:pPr>
            <w:r w:rsidRPr="00914775">
              <w:rPr>
                <w:rFonts w:ascii="Calibri" w:eastAsia="Times New Roman" w:hAnsi="Calibri" w:cs="Calibri"/>
                <w:color w:val="000000"/>
                <w:sz w:val="18"/>
                <w:szCs w:val="18"/>
                <w:lang w:eastAsia="en-AU"/>
              </w:rPr>
              <w:t>51.384</w:t>
            </w:r>
          </w:p>
        </w:tc>
        <w:tc>
          <w:tcPr>
            <w:tcW w:w="1227" w:type="pct"/>
            <w:noWrap/>
            <w:hideMark/>
          </w:tcPr>
          <w:p w14:paraId="0C7EEBB2" w14:textId="77777777" w:rsidR="00E6033C" w:rsidRPr="00914775" w:rsidRDefault="00E6033C" w:rsidP="00E6033C">
            <w:pPr>
              <w:spacing w:after="0" w:line="240" w:lineRule="auto"/>
              <w:rPr>
                <w:rFonts w:ascii="Calibri" w:eastAsia="Times New Roman" w:hAnsi="Calibri" w:cs="Calibri"/>
                <w:color w:val="000000"/>
                <w:sz w:val="18"/>
                <w:szCs w:val="18"/>
                <w:lang w:eastAsia="en-AU"/>
              </w:rPr>
            </w:pPr>
            <w:r w:rsidRPr="00914775">
              <w:rPr>
                <w:rFonts w:ascii="Calibri" w:eastAsia="Times New Roman" w:hAnsi="Calibri" w:cs="Calibri"/>
                <w:color w:val="000000"/>
                <w:sz w:val="18"/>
                <w:szCs w:val="18"/>
                <w:lang w:eastAsia="en-AU"/>
              </w:rPr>
              <w:t>Footpath</w:t>
            </w:r>
          </w:p>
        </w:tc>
      </w:tr>
      <w:tr w:rsidR="00343068" w:rsidRPr="00E6033C" w14:paraId="6658C15F" w14:textId="77777777" w:rsidTr="00254C73">
        <w:trPr>
          <w:trHeight w:val="57"/>
        </w:trPr>
        <w:tc>
          <w:tcPr>
            <w:tcW w:w="237" w:type="pct"/>
            <w:noWrap/>
            <w:hideMark/>
          </w:tcPr>
          <w:p w14:paraId="53669141" w14:textId="4F53DBC7" w:rsidR="00E6033C" w:rsidRPr="00E6033C" w:rsidRDefault="00E6033C" w:rsidP="00E6033C">
            <w:pPr>
              <w:spacing w:after="0" w:line="240" w:lineRule="auto"/>
              <w:rPr>
                <w:rFonts w:ascii="Calibri" w:eastAsia="Times New Roman" w:hAnsi="Calibri" w:cs="Calibri"/>
                <w:color w:val="000000"/>
                <w:sz w:val="18"/>
                <w:szCs w:val="18"/>
                <w:lang w:eastAsia="en-AU"/>
              </w:rPr>
            </w:pPr>
            <w:r w:rsidRPr="4B5CB41B">
              <w:rPr>
                <w:rFonts w:ascii="Calibri" w:eastAsia="Times New Roman" w:hAnsi="Calibri" w:cs="Calibri"/>
                <w:color w:val="000000" w:themeColor="text2"/>
                <w:sz w:val="18"/>
                <w:szCs w:val="18"/>
                <w:lang w:eastAsia="en-AU"/>
              </w:rPr>
              <w:t>4</w:t>
            </w:r>
            <w:r w:rsidR="66EBCE0C" w:rsidRPr="4B5CB41B">
              <w:rPr>
                <w:rFonts w:ascii="Calibri" w:eastAsia="Times New Roman" w:hAnsi="Calibri" w:cs="Calibri"/>
                <w:color w:val="000000" w:themeColor="text2"/>
                <w:sz w:val="18"/>
                <w:szCs w:val="18"/>
                <w:lang w:eastAsia="en-AU"/>
              </w:rPr>
              <w:t>0</w:t>
            </w:r>
          </w:p>
        </w:tc>
        <w:tc>
          <w:tcPr>
            <w:tcW w:w="799" w:type="pct"/>
            <w:noWrap/>
            <w:hideMark/>
          </w:tcPr>
          <w:p w14:paraId="20DF47AD"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Prahran</w:t>
            </w:r>
          </w:p>
        </w:tc>
        <w:tc>
          <w:tcPr>
            <w:tcW w:w="1130" w:type="pct"/>
            <w:noWrap/>
            <w:hideMark/>
          </w:tcPr>
          <w:p w14:paraId="30CD8241"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Sandringham Line</w:t>
            </w:r>
          </w:p>
        </w:tc>
        <w:tc>
          <w:tcPr>
            <w:tcW w:w="1037" w:type="pct"/>
            <w:noWrap/>
            <w:hideMark/>
          </w:tcPr>
          <w:p w14:paraId="570AB940"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Greville St</w:t>
            </w:r>
          </w:p>
        </w:tc>
        <w:tc>
          <w:tcPr>
            <w:tcW w:w="569" w:type="pct"/>
            <w:noWrap/>
            <w:hideMark/>
          </w:tcPr>
          <w:p w14:paraId="5171AA95"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6.67</w:t>
            </w:r>
          </w:p>
        </w:tc>
        <w:tc>
          <w:tcPr>
            <w:tcW w:w="1227" w:type="pct"/>
            <w:noWrap/>
            <w:hideMark/>
          </w:tcPr>
          <w:p w14:paraId="10AA0A45" w14:textId="01DB38BE"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E92CEA">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0B2B8D75"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noWrap/>
            <w:hideMark/>
          </w:tcPr>
          <w:p w14:paraId="75FF3E36" w14:textId="5F233ECD" w:rsidR="00E6033C" w:rsidRPr="00E6033C" w:rsidRDefault="00E6033C" w:rsidP="00E6033C">
            <w:pPr>
              <w:spacing w:after="0" w:line="240" w:lineRule="auto"/>
              <w:rPr>
                <w:rFonts w:ascii="Calibri" w:eastAsia="Times New Roman" w:hAnsi="Calibri" w:cs="Calibri"/>
                <w:color w:val="000000"/>
                <w:sz w:val="18"/>
                <w:szCs w:val="18"/>
                <w:lang w:eastAsia="en-AU"/>
              </w:rPr>
            </w:pPr>
            <w:r w:rsidRPr="4B5CB41B">
              <w:rPr>
                <w:rFonts w:ascii="Calibri" w:eastAsia="Times New Roman" w:hAnsi="Calibri" w:cs="Calibri"/>
                <w:color w:val="000000" w:themeColor="text2"/>
                <w:sz w:val="18"/>
                <w:szCs w:val="18"/>
                <w:lang w:eastAsia="en-AU"/>
              </w:rPr>
              <w:t>4</w:t>
            </w:r>
            <w:r w:rsidR="4028CFE2" w:rsidRPr="4B5CB41B">
              <w:rPr>
                <w:rFonts w:ascii="Calibri" w:eastAsia="Times New Roman" w:hAnsi="Calibri" w:cs="Calibri"/>
                <w:color w:val="000000" w:themeColor="text2"/>
                <w:sz w:val="18"/>
                <w:szCs w:val="18"/>
                <w:lang w:eastAsia="en-AU"/>
              </w:rPr>
              <w:t>1</w:t>
            </w:r>
          </w:p>
        </w:tc>
        <w:tc>
          <w:tcPr>
            <w:tcW w:w="799" w:type="pct"/>
            <w:noWrap/>
            <w:hideMark/>
          </w:tcPr>
          <w:p w14:paraId="5C02A29D"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Ripponlea</w:t>
            </w:r>
          </w:p>
        </w:tc>
        <w:tc>
          <w:tcPr>
            <w:tcW w:w="1130" w:type="pct"/>
            <w:noWrap/>
            <w:hideMark/>
          </w:tcPr>
          <w:p w14:paraId="6C254AC2"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Sandringham Line</w:t>
            </w:r>
          </w:p>
        </w:tc>
        <w:tc>
          <w:tcPr>
            <w:tcW w:w="1037" w:type="pct"/>
            <w:noWrap/>
            <w:hideMark/>
          </w:tcPr>
          <w:p w14:paraId="6DB1D9A1"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Glen Eira Rd</w:t>
            </w:r>
          </w:p>
        </w:tc>
        <w:tc>
          <w:tcPr>
            <w:tcW w:w="569" w:type="pct"/>
            <w:noWrap/>
            <w:hideMark/>
          </w:tcPr>
          <w:p w14:paraId="5AF6D7B8"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9.912</w:t>
            </w:r>
          </w:p>
        </w:tc>
        <w:tc>
          <w:tcPr>
            <w:tcW w:w="1227" w:type="pct"/>
            <w:noWrap/>
            <w:hideMark/>
          </w:tcPr>
          <w:p w14:paraId="4ABE8CC7" w14:textId="2D195CE6"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E92CEA">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07DDCBBD" w14:textId="77777777" w:rsidTr="00254C73">
        <w:trPr>
          <w:trHeight w:val="57"/>
        </w:trPr>
        <w:tc>
          <w:tcPr>
            <w:tcW w:w="237" w:type="pct"/>
            <w:noWrap/>
            <w:hideMark/>
          </w:tcPr>
          <w:p w14:paraId="20DE68D8" w14:textId="662D32AF" w:rsidR="00E6033C" w:rsidRPr="00E6033C" w:rsidRDefault="00E6033C" w:rsidP="00E6033C">
            <w:pPr>
              <w:spacing w:after="0" w:line="240" w:lineRule="auto"/>
              <w:rPr>
                <w:rFonts w:ascii="Calibri" w:eastAsia="Times New Roman" w:hAnsi="Calibri" w:cs="Calibri"/>
                <w:color w:val="000000"/>
                <w:sz w:val="18"/>
                <w:szCs w:val="18"/>
                <w:lang w:eastAsia="en-AU"/>
              </w:rPr>
            </w:pPr>
            <w:r w:rsidRPr="4B5CB41B">
              <w:rPr>
                <w:rFonts w:ascii="Calibri" w:eastAsia="Times New Roman" w:hAnsi="Calibri" w:cs="Calibri"/>
                <w:color w:val="000000" w:themeColor="text2"/>
                <w:sz w:val="18"/>
                <w:szCs w:val="18"/>
                <w:lang w:eastAsia="en-AU"/>
              </w:rPr>
              <w:t>4</w:t>
            </w:r>
            <w:r w:rsidR="468741A5" w:rsidRPr="4B5CB41B">
              <w:rPr>
                <w:rFonts w:ascii="Calibri" w:eastAsia="Times New Roman" w:hAnsi="Calibri" w:cs="Calibri"/>
                <w:color w:val="000000" w:themeColor="text2"/>
                <w:sz w:val="18"/>
                <w:szCs w:val="18"/>
                <w:lang w:eastAsia="en-AU"/>
              </w:rPr>
              <w:t>2</w:t>
            </w:r>
          </w:p>
        </w:tc>
        <w:tc>
          <w:tcPr>
            <w:tcW w:w="799" w:type="pct"/>
            <w:noWrap/>
            <w:hideMark/>
          </w:tcPr>
          <w:p w14:paraId="0F68E7CF"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North Brighton</w:t>
            </w:r>
          </w:p>
        </w:tc>
        <w:tc>
          <w:tcPr>
            <w:tcW w:w="1130" w:type="pct"/>
            <w:noWrap/>
            <w:hideMark/>
          </w:tcPr>
          <w:p w14:paraId="4691B2A9"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Sandringham Line</w:t>
            </w:r>
          </w:p>
        </w:tc>
        <w:tc>
          <w:tcPr>
            <w:tcW w:w="1037" w:type="pct"/>
            <w:noWrap/>
            <w:hideMark/>
          </w:tcPr>
          <w:p w14:paraId="5E7FDBA7"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Bay St</w:t>
            </w:r>
          </w:p>
        </w:tc>
        <w:tc>
          <w:tcPr>
            <w:tcW w:w="569" w:type="pct"/>
            <w:noWrap/>
            <w:hideMark/>
          </w:tcPr>
          <w:p w14:paraId="6A1A82D6"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13.324</w:t>
            </w:r>
          </w:p>
        </w:tc>
        <w:tc>
          <w:tcPr>
            <w:tcW w:w="1227" w:type="pct"/>
            <w:noWrap/>
            <w:hideMark/>
          </w:tcPr>
          <w:p w14:paraId="161A3E89" w14:textId="42DAAEE5"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E92CEA">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30D609E2"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noWrap/>
            <w:hideMark/>
          </w:tcPr>
          <w:p w14:paraId="62DDCD73" w14:textId="6EFE5936" w:rsidR="00E6033C" w:rsidRPr="00E6033C" w:rsidRDefault="00E6033C" w:rsidP="00E6033C">
            <w:pPr>
              <w:spacing w:after="0" w:line="240" w:lineRule="auto"/>
              <w:rPr>
                <w:rFonts w:ascii="Calibri" w:eastAsia="Times New Roman" w:hAnsi="Calibri" w:cs="Calibri"/>
                <w:color w:val="000000"/>
                <w:sz w:val="18"/>
                <w:szCs w:val="18"/>
                <w:lang w:eastAsia="en-AU"/>
              </w:rPr>
            </w:pPr>
            <w:r w:rsidRPr="4B5CB41B">
              <w:rPr>
                <w:rFonts w:ascii="Calibri" w:eastAsia="Times New Roman" w:hAnsi="Calibri" w:cs="Calibri"/>
                <w:color w:val="000000" w:themeColor="text2"/>
                <w:sz w:val="18"/>
                <w:szCs w:val="18"/>
                <w:lang w:eastAsia="en-AU"/>
              </w:rPr>
              <w:t>4</w:t>
            </w:r>
            <w:r w:rsidR="283F4ABF" w:rsidRPr="4B5CB41B">
              <w:rPr>
                <w:rFonts w:ascii="Calibri" w:eastAsia="Times New Roman" w:hAnsi="Calibri" w:cs="Calibri"/>
                <w:color w:val="000000" w:themeColor="text2"/>
                <w:sz w:val="18"/>
                <w:szCs w:val="18"/>
                <w:lang w:eastAsia="en-AU"/>
              </w:rPr>
              <w:t>3</w:t>
            </w:r>
          </w:p>
        </w:tc>
        <w:tc>
          <w:tcPr>
            <w:tcW w:w="799" w:type="pct"/>
            <w:noWrap/>
            <w:hideMark/>
          </w:tcPr>
          <w:p w14:paraId="721FB307"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Middle Brighton</w:t>
            </w:r>
          </w:p>
        </w:tc>
        <w:tc>
          <w:tcPr>
            <w:tcW w:w="1130" w:type="pct"/>
            <w:noWrap/>
            <w:hideMark/>
          </w:tcPr>
          <w:p w14:paraId="45241638"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Sandringham Line</w:t>
            </w:r>
          </w:p>
        </w:tc>
        <w:tc>
          <w:tcPr>
            <w:tcW w:w="1037" w:type="pct"/>
            <w:noWrap/>
            <w:hideMark/>
          </w:tcPr>
          <w:p w14:paraId="147533CB"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Church St</w:t>
            </w:r>
          </w:p>
        </w:tc>
        <w:tc>
          <w:tcPr>
            <w:tcW w:w="569" w:type="pct"/>
            <w:noWrap/>
            <w:hideMark/>
          </w:tcPr>
          <w:p w14:paraId="6F50B73A"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14.598</w:t>
            </w:r>
          </w:p>
        </w:tc>
        <w:tc>
          <w:tcPr>
            <w:tcW w:w="1227" w:type="pct"/>
            <w:noWrap/>
            <w:hideMark/>
          </w:tcPr>
          <w:p w14:paraId="06922D07" w14:textId="3E7BD8EA"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E92CEA">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08F2F3D5" w14:textId="77777777" w:rsidTr="00254C73">
        <w:trPr>
          <w:trHeight w:val="57"/>
        </w:trPr>
        <w:tc>
          <w:tcPr>
            <w:tcW w:w="237" w:type="pct"/>
            <w:noWrap/>
            <w:hideMark/>
          </w:tcPr>
          <w:p w14:paraId="1E46009D" w14:textId="2EB14D33" w:rsidR="00E6033C" w:rsidRPr="00E6033C" w:rsidRDefault="00E6033C" w:rsidP="00E6033C">
            <w:pPr>
              <w:spacing w:after="0" w:line="240" w:lineRule="auto"/>
              <w:rPr>
                <w:rFonts w:ascii="Calibri" w:eastAsia="Times New Roman" w:hAnsi="Calibri" w:cs="Calibri"/>
                <w:color w:val="000000"/>
                <w:sz w:val="18"/>
                <w:szCs w:val="18"/>
                <w:lang w:eastAsia="en-AU"/>
              </w:rPr>
            </w:pPr>
            <w:r w:rsidRPr="4B5CB41B">
              <w:rPr>
                <w:rFonts w:ascii="Calibri" w:eastAsia="Times New Roman" w:hAnsi="Calibri" w:cs="Calibri"/>
                <w:color w:val="000000" w:themeColor="text2"/>
                <w:sz w:val="18"/>
                <w:szCs w:val="18"/>
                <w:lang w:eastAsia="en-AU"/>
              </w:rPr>
              <w:t>4</w:t>
            </w:r>
            <w:r w:rsidR="1E6637D9" w:rsidRPr="4B5CB41B">
              <w:rPr>
                <w:rFonts w:ascii="Calibri" w:eastAsia="Times New Roman" w:hAnsi="Calibri" w:cs="Calibri"/>
                <w:color w:val="000000" w:themeColor="text2"/>
                <w:sz w:val="18"/>
                <w:szCs w:val="18"/>
                <w:lang w:eastAsia="en-AU"/>
              </w:rPr>
              <w:t>4</w:t>
            </w:r>
          </w:p>
        </w:tc>
        <w:tc>
          <w:tcPr>
            <w:tcW w:w="799" w:type="pct"/>
            <w:noWrap/>
            <w:hideMark/>
          </w:tcPr>
          <w:p w14:paraId="7E9254E2"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Brighton Beach</w:t>
            </w:r>
          </w:p>
        </w:tc>
        <w:tc>
          <w:tcPr>
            <w:tcW w:w="1130" w:type="pct"/>
            <w:noWrap/>
            <w:hideMark/>
          </w:tcPr>
          <w:p w14:paraId="4ECF57BD"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Sandringham Line</w:t>
            </w:r>
          </w:p>
        </w:tc>
        <w:tc>
          <w:tcPr>
            <w:tcW w:w="1037" w:type="pct"/>
            <w:noWrap/>
            <w:hideMark/>
          </w:tcPr>
          <w:p w14:paraId="0365CE66"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South Rd</w:t>
            </w:r>
          </w:p>
        </w:tc>
        <w:tc>
          <w:tcPr>
            <w:tcW w:w="569" w:type="pct"/>
            <w:noWrap/>
            <w:hideMark/>
          </w:tcPr>
          <w:p w14:paraId="73ABBF45"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16.094</w:t>
            </w:r>
          </w:p>
        </w:tc>
        <w:tc>
          <w:tcPr>
            <w:tcW w:w="1227" w:type="pct"/>
            <w:noWrap/>
            <w:hideMark/>
          </w:tcPr>
          <w:p w14:paraId="1ED5BE51" w14:textId="3CD25E58"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E92CEA">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39E51F32"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noWrap/>
            <w:hideMark/>
          </w:tcPr>
          <w:p w14:paraId="6B80F404" w14:textId="62EB7C9C" w:rsidR="00E6033C" w:rsidRPr="00E6033C" w:rsidRDefault="00E6033C" w:rsidP="00E6033C">
            <w:pPr>
              <w:spacing w:after="0" w:line="240" w:lineRule="auto"/>
              <w:rPr>
                <w:rFonts w:ascii="Calibri" w:eastAsia="Times New Roman" w:hAnsi="Calibri" w:cs="Calibri"/>
                <w:color w:val="000000"/>
                <w:sz w:val="18"/>
                <w:szCs w:val="18"/>
                <w:lang w:eastAsia="en-AU"/>
              </w:rPr>
            </w:pPr>
            <w:r w:rsidRPr="4B5CB41B">
              <w:rPr>
                <w:rFonts w:ascii="Calibri" w:eastAsia="Times New Roman" w:hAnsi="Calibri" w:cs="Calibri"/>
                <w:color w:val="000000" w:themeColor="text2"/>
                <w:sz w:val="18"/>
                <w:szCs w:val="18"/>
                <w:lang w:eastAsia="en-AU"/>
              </w:rPr>
              <w:t>4</w:t>
            </w:r>
            <w:r w:rsidR="194DC159" w:rsidRPr="4B5CB41B">
              <w:rPr>
                <w:rFonts w:ascii="Calibri" w:eastAsia="Times New Roman" w:hAnsi="Calibri" w:cs="Calibri"/>
                <w:color w:val="000000" w:themeColor="text2"/>
                <w:sz w:val="18"/>
                <w:szCs w:val="18"/>
                <w:lang w:eastAsia="en-AU"/>
              </w:rPr>
              <w:t>5</w:t>
            </w:r>
          </w:p>
        </w:tc>
        <w:tc>
          <w:tcPr>
            <w:tcW w:w="799" w:type="pct"/>
            <w:noWrap/>
            <w:hideMark/>
          </w:tcPr>
          <w:p w14:paraId="4D1E1BCA"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Hampton</w:t>
            </w:r>
          </w:p>
        </w:tc>
        <w:tc>
          <w:tcPr>
            <w:tcW w:w="1130" w:type="pct"/>
            <w:noWrap/>
            <w:hideMark/>
          </w:tcPr>
          <w:p w14:paraId="171CE23C"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Sandringham Line</w:t>
            </w:r>
          </w:p>
        </w:tc>
        <w:tc>
          <w:tcPr>
            <w:tcW w:w="1037" w:type="pct"/>
            <w:noWrap/>
            <w:hideMark/>
          </w:tcPr>
          <w:p w14:paraId="4A1FE712"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Hampton St</w:t>
            </w:r>
          </w:p>
        </w:tc>
        <w:tc>
          <w:tcPr>
            <w:tcW w:w="569" w:type="pct"/>
            <w:noWrap/>
            <w:hideMark/>
          </w:tcPr>
          <w:p w14:paraId="44F07E1F"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17.797</w:t>
            </w:r>
          </w:p>
        </w:tc>
        <w:tc>
          <w:tcPr>
            <w:tcW w:w="1227" w:type="pct"/>
            <w:noWrap/>
            <w:hideMark/>
          </w:tcPr>
          <w:p w14:paraId="59234A45" w14:textId="008F2C26"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E92CEA">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7E52E609" w14:textId="77777777" w:rsidTr="00254C73">
        <w:trPr>
          <w:trHeight w:val="57"/>
        </w:trPr>
        <w:tc>
          <w:tcPr>
            <w:tcW w:w="237" w:type="pct"/>
            <w:noWrap/>
            <w:hideMark/>
          </w:tcPr>
          <w:p w14:paraId="25EA8ABF" w14:textId="7F1859C4" w:rsidR="00E6033C" w:rsidRPr="00E6033C" w:rsidRDefault="00E6033C" w:rsidP="00E6033C">
            <w:pPr>
              <w:spacing w:after="0" w:line="240" w:lineRule="auto"/>
              <w:rPr>
                <w:rFonts w:ascii="Calibri" w:eastAsia="Times New Roman" w:hAnsi="Calibri" w:cs="Calibri"/>
                <w:color w:val="000000"/>
                <w:sz w:val="18"/>
                <w:szCs w:val="18"/>
                <w:lang w:eastAsia="en-AU"/>
              </w:rPr>
            </w:pPr>
            <w:r w:rsidRPr="4B5CB41B">
              <w:rPr>
                <w:rFonts w:ascii="Calibri" w:eastAsia="Times New Roman" w:hAnsi="Calibri" w:cs="Calibri"/>
                <w:color w:val="000000" w:themeColor="text2"/>
                <w:sz w:val="18"/>
                <w:szCs w:val="18"/>
                <w:lang w:eastAsia="en-AU"/>
              </w:rPr>
              <w:lastRenderedPageBreak/>
              <w:t>4</w:t>
            </w:r>
            <w:r w:rsidR="314533FE" w:rsidRPr="4B5CB41B">
              <w:rPr>
                <w:rFonts w:ascii="Calibri" w:eastAsia="Times New Roman" w:hAnsi="Calibri" w:cs="Calibri"/>
                <w:color w:val="000000" w:themeColor="text2"/>
                <w:sz w:val="18"/>
                <w:szCs w:val="18"/>
                <w:lang w:eastAsia="en-AU"/>
              </w:rPr>
              <w:t>6</w:t>
            </w:r>
          </w:p>
        </w:tc>
        <w:tc>
          <w:tcPr>
            <w:tcW w:w="799" w:type="pct"/>
            <w:noWrap/>
            <w:hideMark/>
          </w:tcPr>
          <w:p w14:paraId="31D9831A"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Sandringham</w:t>
            </w:r>
          </w:p>
        </w:tc>
        <w:tc>
          <w:tcPr>
            <w:tcW w:w="1130" w:type="pct"/>
            <w:noWrap/>
            <w:hideMark/>
          </w:tcPr>
          <w:p w14:paraId="00873B64"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Sandringham Line</w:t>
            </w:r>
          </w:p>
        </w:tc>
        <w:tc>
          <w:tcPr>
            <w:tcW w:w="1037" w:type="pct"/>
            <w:noWrap/>
            <w:hideMark/>
          </w:tcPr>
          <w:p w14:paraId="5EFE0E9E"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Abbott St</w:t>
            </w:r>
          </w:p>
        </w:tc>
        <w:tc>
          <w:tcPr>
            <w:tcW w:w="569" w:type="pct"/>
            <w:noWrap/>
            <w:hideMark/>
          </w:tcPr>
          <w:p w14:paraId="5383B271"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19.004</w:t>
            </w:r>
          </w:p>
        </w:tc>
        <w:tc>
          <w:tcPr>
            <w:tcW w:w="1227" w:type="pct"/>
            <w:noWrap/>
            <w:hideMark/>
          </w:tcPr>
          <w:p w14:paraId="7E6185B1" w14:textId="208ABCC9"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E92CEA">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08396E68"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noWrap/>
            <w:hideMark/>
          </w:tcPr>
          <w:p w14:paraId="0D5CB66A" w14:textId="6438A006" w:rsidR="00E6033C" w:rsidRPr="00E6033C" w:rsidRDefault="00BF760F" w:rsidP="00E6033C">
            <w:pPr>
              <w:spacing w:after="0" w:line="240" w:lineRule="auto"/>
              <w:rPr>
                <w:rFonts w:ascii="Calibri" w:eastAsia="Times New Roman" w:hAnsi="Calibri" w:cs="Calibri"/>
                <w:color w:val="000000"/>
                <w:sz w:val="18"/>
                <w:szCs w:val="18"/>
                <w:lang w:eastAsia="en-AU"/>
              </w:rPr>
            </w:pPr>
            <w:r w:rsidRPr="4B5CB41B">
              <w:rPr>
                <w:rFonts w:ascii="Calibri" w:eastAsia="Times New Roman" w:hAnsi="Calibri" w:cs="Calibri"/>
                <w:color w:val="000000" w:themeColor="text2"/>
                <w:sz w:val="18"/>
                <w:szCs w:val="18"/>
                <w:lang w:eastAsia="en-AU"/>
              </w:rPr>
              <w:t>4</w:t>
            </w:r>
            <w:r w:rsidR="05CCC526" w:rsidRPr="4B5CB41B">
              <w:rPr>
                <w:rFonts w:ascii="Calibri" w:eastAsia="Times New Roman" w:hAnsi="Calibri" w:cs="Calibri"/>
                <w:color w:val="000000" w:themeColor="text2"/>
                <w:sz w:val="18"/>
                <w:szCs w:val="18"/>
                <w:lang w:eastAsia="en-AU"/>
              </w:rPr>
              <w:t>7</w:t>
            </w:r>
          </w:p>
        </w:tc>
        <w:tc>
          <w:tcPr>
            <w:tcW w:w="799" w:type="pct"/>
            <w:noWrap/>
            <w:hideMark/>
          </w:tcPr>
          <w:p w14:paraId="38CEAD9E"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Highett</w:t>
            </w:r>
          </w:p>
        </w:tc>
        <w:tc>
          <w:tcPr>
            <w:tcW w:w="1130" w:type="pct"/>
            <w:noWrap/>
            <w:hideMark/>
          </w:tcPr>
          <w:p w14:paraId="6BE74736"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Frankston Line</w:t>
            </w:r>
          </w:p>
        </w:tc>
        <w:tc>
          <w:tcPr>
            <w:tcW w:w="1037" w:type="pct"/>
            <w:noWrap/>
            <w:hideMark/>
          </w:tcPr>
          <w:p w14:paraId="22A3C107"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Highett Rd</w:t>
            </w:r>
          </w:p>
        </w:tc>
        <w:tc>
          <w:tcPr>
            <w:tcW w:w="569" w:type="pct"/>
            <w:noWrap/>
            <w:hideMark/>
          </w:tcPr>
          <w:p w14:paraId="7F30FE49"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20.14</w:t>
            </w:r>
          </w:p>
        </w:tc>
        <w:tc>
          <w:tcPr>
            <w:tcW w:w="1227" w:type="pct"/>
            <w:noWrap/>
            <w:hideMark/>
          </w:tcPr>
          <w:p w14:paraId="15982112" w14:textId="137285CA"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E92CEA">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26D069DA" w14:textId="77777777" w:rsidTr="00254C73">
        <w:trPr>
          <w:trHeight w:val="57"/>
        </w:trPr>
        <w:tc>
          <w:tcPr>
            <w:tcW w:w="237" w:type="pct"/>
            <w:noWrap/>
            <w:hideMark/>
          </w:tcPr>
          <w:p w14:paraId="2B8AC816" w14:textId="77B1AEAB" w:rsidR="00E6033C" w:rsidRPr="00E6033C" w:rsidRDefault="2DB0777C" w:rsidP="00E6033C">
            <w:pPr>
              <w:spacing w:after="0" w:line="240" w:lineRule="auto"/>
              <w:rPr>
                <w:rFonts w:ascii="Calibri" w:eastAsia="Times New Roman" w:hAnsi="Calibri" w:cs="Calibri"/>
                <w:color w:val="000000"/>
                <w:sz w:val="18"/>
                <w:szCs w:val="18"/>
                <w:lang w:eastAsia="en-AU"/>
              </w:rPr>
            </w:pPr>
            <w:r w:rsidRPr="4B5CB41B">
              <w:rPr>
                <w:rFonts w:ascii="Calibri" w:eastAsia="Times New Roman" w:hAnsi="Calibri" w:cs="Calibri"/>
                <w:color w:val="000000" w:themeColor="text2"/>
                <w:sz w:val="18"/>
                <w:szCs w:val="18"/>
                <w:lang w:eastAsia="en-AU"/>
              </w:rPr>
              <w:t>4</w:t>
            </w:r>
            <w:r w:rsidR="00A93EBD">
              <w:rPr>
                <w:rFonts w:ascii="Calibri" w:eastAsia="Times New Roman" w:hAnsi="Calibri" w:cs="Calibri"/>
                <w:color w:val="000000" w:themeColor="text2"/>
                <w:sz w:val="18"/>
                <w:szCs w:val="18"/>
                <w:lang w:eastAsia="en-AU"/>
              </w:rPr>
              <w:t>8</w:t>
            </w:r>
          </w:p>
        </w:tc>
        <w:tc>
          <w:tcPr>
            <w:tcW w:w="799" w:type="pct"/>
            <w:noWrap/>
            <w:hideMark/>
          </w:tcPr>
          <w:p w14:paraId="062AC07F"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Aspendale</w:t>
            </w:r>
          </w:p>
        </w:tc>
        <w:tc>
          <w:tcPr>
            <w:tcW w:w="1130" w:type="pct"/>
            <w:noWrap/>
            <w:hideMark/>
          </w:tcPr>
          <w:p w14:paraId="31278D12"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Frankston Line</w:t>
            </w:r>
          </w:p>
        </w:tc>
        <w:tc>
          <w:tcPr>
            <w:tcW w:w="1037" w:type="pct"/>
            <w:noWrap/>
            <w:hideMark/>
          </w:tcPr>
          <w:p w14:paraId="555BC993"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Groves Street</w:t>
            </w:r>
          </w:p>
        </w:tc>
        <w:tc>
          <w:tcPr>
            <w:tcW w:w="569" w:type="pct"/>
            <w:noWrap/>
            <w:hideMark/>
          </w:tcPr>
          <w:p w14:paraId="3D50E4AB"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30.411</w:t>
            </w:r>
          </w:p>
        </w:tc>
        <w:tc>
          <w:tcPr>
            <w:tcW w:w="1227" w:type="pct"/>
            <w:noWrap/>
            <w:hideMark/>
          </w:tcPr>
          <w:p w14:paraId="63614CE9" w14:textId="586D734A"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E92CEA">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1775CAF8"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noWrap/>
            <w:hideMark/>
          </w:tcPr>
          <w:p w14:paraId="2479968E" w14:textId="2BED75F1" w:rsidR="00E6033C" w:rsidRPr="00E6033C" w:rsidRDefault="00F6393C" w:rsidP="00E6033C">
            <w:pPr>
              <w:spacing w:after="0" w:line="240" w:lineRule="auto"/>
              <w:rPr>
                <w:rFonts w:ascii="Calibri" w:eastAsia="Times New Roman" w:hAnsi="Calibri" w:cs="Calibri"/>
                <w:color w:val="000000"/>
                <w:sz w:val="18"/>
                <w:szCs w:val="18"/>
                <w:lang w:eastAsia="en-AU"/>
              </w:rPr>
            </w:pPr>
            <w:r>
              <w:rPr>
                <w:rFonts w:ascii="Calibri" w:eastAsia="Times New Roman" w:hAnsi="Calibri" w:cs="Calibri"/>
                <w:color w:val="000000" w:themeColor="text2"/>
                <w:sz w:val="18"/>
                <w:szCs w:val="18"/>
                <w:lang w:eastAsia="en-AU"/>
              </w:rPr>
              <w:t>49</w:t>
            </w:r>
          </w:p>
        </w:tc>
        <w:tc>
          <w:tcPr>
            <w:tcW w:w="799" w:type="pct"/>
            <w:noWrap/>
            <w:hideMark/>
          </w:tcPr>
          <w:p w14:paraId="67918E90"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Seaford</w:t>
            </w:r>
          </w:p>
        </w:tc>
        <w:tc>
          <w:tcPr>
            <w:tcW w:w="1130" w:type="pct"/>
            <w:noWrap/>
            <w:hideMark/>
          </w:tcPr>
          <w:p w14:paraId="5617275E"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Frankston Line</w:t>
            </w:r>
          </w:p>
        </w:tc>
        <w:tc>
          <w:tcPr>
            <w:tcW w:w="1037" w:type="pct"/>
            <w:noWrap/>
            <w:hideMark/>
          </w:tcPr>
          <w:p w14:paraId="514E210E"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Station St</w:t>
            </w:r>
          </w:p>
        </w:tc>
        <w:tc>
          <w:tcPr>
            <w:tcW w:w="569" w:type="pct"/>
            <w:noWrap/>
            <w:hideMark/>
          </w:tcPr>
          <w:p w14:paraId="3D57031B"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39.225</w:t>
            </w:r>
          </w:p>
        </w:tc>
        <w:tc>
          <w:tcPr>
            <w:tcW w:w="1227" w:type="pct"/>
            <w:noWrap/>
            <w:hideMark/>
          </w:tcPr>
          <w:p w14:paraId="4E1F07A9" w14:textId="0C8A00C4"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E92CEA">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285A4D83" w14:textId="77777777" w:rsidTr="00254C73">
        <w:trPr>
          <w:trHeight w:val="57"/>
        </w:trPr>
        <w:tc>
          <w:tcPr>
            <w:tcW w:w="237" w:type="pct"/>
            <w:noWrap/>
            <w:hideMark/>
          </w:tcPr>
          <w:p w14:paraId="1CF84724" w14:textId="4FD25FD0" w:rsidR="00E6033C" w:rsidRPr="00E6033C" w:rsidRDefault="00E6033C" w:rsidP="00E6033C">
            <w:pPr>
              <w:spacing w:after="0" w:line="240" w:lineRule="auto"/>
              <w:rPr>
                <w:rFonts w:ascii="Calibri" w:eastAsia="Times New Roman" w:hAnsi="Calibri" w:cs="Calibri"/>
                <w:color w:val="000000"/>
                <w:sz w:val="18"/>
                <w:szCs w:val="18"/>
                <w:lang w:eastAsia="en-AU"/>
              </w:rPr>
            </w:pPr>
            <w:r w:rsidRPr="4B5CB41B">
              <w:rPr>
                <w:rFonts w:ascii="Calibri" w:eastAsia="Times New Roman" w:hAnsi="Calibri" w:cs="Calibri"/>
                <w:color w:val="000000" w:themeColor="text2"/>
                <w:sz w:val="18"/>
                <w:szCs w:val="18"/>
                <w:lang w:eastAsia="en-AU"/>
              </w:rPr>
              <w:t>5</w:t>
            </w:r>
            <w:r w:rsidR="00F6393C">
              <w:rPr>
                <w:rFonts w:ascii="Calibri" w:eastAsia="Times New Roman" w:hAnsi="Calibri" w:cs="Calibri"/>
                <w:color w:val="000000" w:themeColor="text2"/>
                <w:sz w:val="18"/>
                <w:szCs w:val="18"/>
                <w:lang w:eastAsia="en-AU"/>
              </w:rPr>
              <w:t>0</w:t>
            </w:r>
          </w:p>
        </w:tc>
        <w:tc>
          <w:tcPr>
            <w:tcW w:w="799" w:type="pct"/>
            <w:noWrap/>
            <w:hideMark/>
          </w:tcPr>
          <w:p w14:paraId="7BCDE8A5"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Frankston</w:t>
            </w:r>
          </w:p>
        </w:tc>
        <w:tc>
          <w:tcPr>
            <w:tcW w:w="1130" w:type="pct"/>
            <w:noWrap/>
            <w:hideMark/>
          </w:tcPr>
          <w:p w14:paraId="25630777"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Frankston Line</w:t>
            </w:r>
          </w:p>
        </w:tc>
        <w:tc>
          <w:tcPr>
            <w:tcW w:w="1037" w:type="pct"/>
            <w:noWrap/>
            <w:hideMark/>
          </w:tcPr>
          <w:p w14:paraId="63222E14"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Beach St</w:t>
            </w:r>
          </w:p>
        </w:tc>
        <w:tc>
          <w:tcPr>
            <w:tcW w:w="569" w:type="pct"/>
            <w:noWrap/>
            <w:hideMark/>
          </w:tcPr>
          <w:p w14:paraId="314EAAE7"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43.753</w:t>
            </w:r>
          </w:p>
        </w:tc>
        <w:tc>
          <w:tcPr>
            <w:tcW w:w="1227" w:type="pct"/>
            <w:noWrap/>
            <w:hideMark/>
          </w:tcPr>
          <w:p w14:paraId="31FF4080"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Footpath</w:t>
            </w:r>
          </w:p>
        </w:tc>
      </w:tr>
      <w:tr w:rsidR="00343068" w:rsidRPr="00E6033C" w14:paraId="5B64913C"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noWrap/>
            <w:hideMark/>
          </w:tcPr>
          <w:p w14:paraId="2B5C5A5B" w14:textId="54B2906B" w:rsidR="00E6033C" w:rsidRPr="00E6033C" w:rsidRDefault="00E6033C" w:rsidP="00E6033C">
            <w:pPr>
              <w:spacing w:after="0" w:line="240" w:lineRule="auto"/>
              <w:rPr>
                <w:rFonts w:ascii="Calibri" w:eastAsia="Times New Roman" w:hAnsi="Calibri" w:cs="Calibri"/>
                <w:color w:val="000000"/>
                <w:sz w:val="18"/>
                <w:szCs w:val="18"/>
                <w:lang w:eastAsia="en-AU"/>
              </w:rPr>
            </w:pPr>
            <w:r w:rsidRPr="4B5CB41B">
              <w:rPr>
                <w:rFonts w:ascii="Calibri" w:eastAsia="Times New Roman" w:hAnsi="Calibri" w:cs="Calibri"/>
                <w:color w:val="000000" w:themeColor="text2"/>
                <w:sz w:val="18"/>
                <w:szCs w:val="18"/>
                <w:lang w:eastAsia="en-AU"/>
              </w:rPr>
              <w:t>5</w:t>
            </w:r>
            <w:r w:rsidR="00F6393C">
              <w:rPr>
                <w:rFonts w:ascii="Calibri" w:eastAsia="Times New Roman" w:hAnsi="Calibri" w:cs="Calibri"/>
                <w:color w:val="000000" w:themeColor="text2"/>
                <w:sz w:val="18"/>
                <w:szCs w:val="18"/>
                <w:lang w:eastAsia="en-AU"/>
              </w:rPr>
              <w:t>1</w:t>
            </w:r>
          </w:p>
        </w:tc>
        <w:tc>
          <w:tcPr>
            <w:tcW w:w="799" w:type="pct"/>
            <w:noWrap/>
            <w:hideMark/>
          </w:tcPr>
          <w:p w14:paraId="11031EA4"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Somerville</w:t>
            </w:r>
          </w:p>
        </w:tc>
        <w:tc>
          <w:tcPr>
            <w:tcW w:w="1130" w:type="pct"/>
            <w:noWrap/>
            <w:hideMark/>
          </w:tcPr>
          <w:p w14:paraId="3FBB3B4A"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Frankston Line</w:t>
            </w:r>
          </w:p>
        </w:tc>
        <w:tc>
          <w:tcPr>
            <w:tcW w:w="1037" w:type="pct"/>
            <w:noWrap/>
            <w:hideMark/>
          </w:tcPr>
          <w:p w14:paraId="0CDE6B30"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Pedestrian Crossing</w:t>
            </w:r>
          </w:p>
        </w:tc>
        <w:tc>
          <w:tcPr>
            <w:tcW w:w="569" w:type="pct"/>
            <w:noWrap/>
            <w:hideMark/>
          </w:tcPr>
          <w:p w14:paraId="4BC2DA17"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55.78</w:t>
            </w:r>
          </w:p>
        </w:tc>
        <w:tc>
          <w:tcPr>
            <w:tcW w:w="1227" w:type="pct"/>
            <w:noWrap/>
            <w:hideMark/>
          </w:tcPr>
          <w:p w14:paraId="0D359367"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Standalone </w:t>
            </w:r>
          </w:p>
        </w:tc>
      </w:tr>
      <w:tr w:rsidR="00343068" w:rsidRPr="00E6033C" w14:paraId="3B3D5AA8" w14:textId="77777777" w:rsidTr="00254C73">
        <w:trPr>
          <w:trHeight w:val="57"/>
        </w:trPr>
        <w:tc>
          <w:tcPr>
            <w:tcW w:w="237" w:type="pct"/>
            <w:noWrap/>
            <w:hideMark/>
          </w:tcPr>
          <w:p w14:paraId="3C249B31" w14:textId="615B3B40" w:rsidR="00E6033C" w:rsidRPr="00E6033C" w:rsidRDefault="00E6033C" w:rsidP="00E6033C">
            <w:pPr>
              <w:spacing w:after="0" w:line="240" w:lineRule="auto"/>
              <w:rPr>
                <w:rFonts w:ascii="Calibri" w:eastAsia="Times New Roman" w:hAnsi="Calibri" w:cs="Calibri"/>
                <w:color w:val="000000"/>
                <w:sz w:val="18"/>
                <w:szCs w:val="18"/>
                <w:lang w:eastAsia="en-AU"/>
              </w:rPr>
            </w:pPr>
            <w:r w:rsidRPr="4B5CB41B">
              <w:rPr>
                <w:rFonts w:ascii="Calibri" w:eastAsia="Times New Roman" w:hAnsi="Calibri" w:cs="Calibri"/>
                <w:color w:val="000000" w:themeColor="text2"/>
                <w:sz w:val="18"/>
                <w:szCs w:val="18"/>
                <w:lang w:eastAsia="en-AU"/>
              </w:rPr>
              <w:t>5</w:t>
            </w:r>
            <w:r w:rsidR="00F6393C">
              <w:rPr>
                <w:rFonts w:ascii="Calibri" w:eastAsia="Times New Roman" w:hAnsi="Calibri" w:cs="Calibri"/>
                <w:color w:val="000000" w:themeColor="text2"/>
                <w:sz w:val="18"/>
                <w:szCs w:val="18"/>
                <w:lang w:eastAsia="en-AU"/>
              </w:rPr>
              <w:t>2</w:t>
            </w:r>
          </w:p>
        </w:tc>
        <w:tc>
          <w:tcPr>
            <w:tcW w:w="799" w:type="pct"/>
            <w:noWrap/>
            <w:hideMark/>
          </w:tcPr>
          <w:p w14:paraId="63626BF5"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Tyabb</w:t>
            </w:r>
          </w:p>
        </w:tc>
        <w:tc>
          <w:tcPr>
            <w:tcW w:w="1130" w:type="pct"/>
            <w:noWrap/>
            <w:hideMark/>
          </w:tcPr>
          <w:p w14:paraId="51D488F1"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Frankston Line</w:t>
            </w:r>
          </w:p>
        </w:tc>
        <w:tc>
          <w:tcPr>
            <w:tcW w:w="1037" w:type="pct"/>
            <w:noWrap/>
            <w:hideMark/>
          </w:tcPr>
          <w:p w14:paraId="619677D1"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Pedestrian Crossing</w:t>
            </w:r>
          </w:p>
        </w:tc>
        <w:tc>
          <w:tcPr>
            <w:tcW w:w="569" w:type="pct"/>
            <w:noWrap/>
            <w:hideMark/>
          </w:tcPr>
          <w:p w14:paraId="647F66D6"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59.904</w:t>
            </w:r>
          </w:p>
        </w:tc>
        <w:tc>
          <w:tcPr>
            <w:tcW w:w="1227" w:type="pct"/>
            <w:noWrap/>
            <w:hideMark/>
          </w:tcPr>
          <w:p w14:paraId="06991EC0"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Standalone</w:t>
            </w:r>
          </w:p>
        </w:tc>
      </w:tr>
      <w:tr w:rsidR="00343068" w:rsidRPr="00E6033C" w14:paraId="2A9FAEDB"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noWrap/>
            <w:hideMark/>
          </w:tcPr>
          <w:p w14:paraId="3BCBADA2" w14:textId="03FCF30D" w:rsidR="00E6033C" w:rsidRPr="00E6033C" w:rsidRDefault="00E6033C" w:rsidP="00E6033C">
            <w:pPr>
              <w:spacing w:after="0" w:line="240" w:lineRule="auto"/>
              <w:rPr>
                <w:rFonts w:ascii="Calibri" w:eastAsia="Times New Roman" w:hAnsi="Calibri" w:cs="Calibri"/>
                <w:color w:val="000000"/>
                <w:sz w:val="18"/>
                <w:szCs w:val="18"/>
                <w:lang w:eastAsia="en-AU"/>
              </w:rPr>
            </w:pPr>
            <w:r w:rsidRPr="4B5CB41B">
              <w:rPr>
                <w:rFonts w:ascii="Calibri" w:eastAsia="Times New Roman" w:hAnsi="Calibri" w:cs="Calibri"/>
                <w:color w:val="000000" w:themeColor="text2"/>
                <w:sz w:val="18"/>
                <w:szCs w:val="18"/>
                <w:lang w:eastAsia="en-AU"/>
              </w:rPr>
              <w:t>5</w:t>
            </w:r>
            <w:r w:rsidR="00F6393C">
              <w:rPr>
                <w:rFonts w:ascii="Calibri" w:eastAsia="Times New Roman" w:hAnsi="Calibri" w:cs="Calibri"/>
                <w:color w:val="000000" w:themeColor="text2"/>
                <w:sz w:val="18"/>
                <w:szCs w:val="18"/>
                <w:lang w:eastAsia="en-AU"/>
              </w:rPr>
              <w:t>3</w:t>
            </w:r>
          </w:p>
        </w:tc>
        <w:tc>
          <w:tcPr>
            <w:tcW w:w="799" w:type="pct"/>
            <w:noWrap/>
            <w:hideMark/>
          </w:tcPr>
          <w:p w14:paraId="0FD0E816"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Crib Point</w:t>
            </w:r>
          </w:p>
        </w:tc>
        <w:tc>
          <w:tcPr>
            <w:tcW w:w="1130" w:type="pct"/>
            <w:noWrap/>
            <w:hideMark/>
          </w:tcPr>
          <w:p w14:paraId="5C644B5D"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Frankston Line</w:t>
            </w:r>
          </w:p>
        </w:tc>
        <w:tc>
          <w:tcPr>
            <w:tcW w:w="1037" w:type="pct"/>
            <w:noWrap/>
            <w:hideMark/>
          </w:tcPr>
          <w:p w14:paraId="0EAC118B"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Disney St</w:t>
            </w:r>
          </w:p>
        </w:tc>
        <w:tc>
          <w:tcPr>
            <w:tcW w:w="569" w:type="pct"/>
            <w:noWrap/>
            <w:hideMark/>
          </w:tcPr>
          <w:p w14:paraId="7A29C467"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70.91</w:t>
            </w:r>
          </w:p>
        </w:tc>
        <w:tc>
          <w:tcPr>
            <w:tcW w:w="1227" w:type="pct"/>
            <w:noWrap/>
            <w:hideMark/>
          </w:tcPr>
          <w:p w14:paraId="2F60AB7D" w14:textId="0C03FC2F"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Down </w:t>
            </w:r>
            <w:r w:rsidR="00992B80">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6546D3EF" w14:textId="77777777" w:rsidTr="00254C73">
        <w:trPr>
          <w:trHeight w:val="57"/>
        </w:trPr>
        <w:tc>
          <w:tcPr>
            <w:tcW w:w="237" w:type="pct"/>
            <w:noWrap/>
            <w:hideMark/>
          </w:tcPr>
          <w:p w14:paraId="4B03D63C" w14:textId="1A04E34F" w:rsidR="00E6033C" w:rsidRPr="00E6033C" w:rsidRDefault="00A217E4" w:rsidP="00E6033C">
            <w:pPr>
              <w:spacing w:after="0" w:line="240" w:lineRule="auto"/>
              <w:rPr>
                <w:rFonts w:ascii="Calibri" w:eastAsia="Times New Roman" w:hAnsi="Calibri" w:cs="Calibri"/>
                <w:color w:val="000000"/>
                <w:sz w:val="18"/>
                <w:szCs w:val="18"/>
                <w:lang w:eastAsia="en-AU"/>
              </w:rPr>
            </w:pPr>
            <w:r w:rsidRPr="4B5CB41B">
              <w:rPr>
                <w:rFonts w:ascii="Calibri" w:eastAsia="Times New Roman" w:hAnsi="Calibri" w:cs="Calibri"/>
                <w:color w:val="000000" w:themeColor="text2"/>
                <w:sz w:val="18"/>
                <w:szCs w:val="18"/>
                <w:lang w:eastAsia="en-AU"/>
              </w:rPr>
              <w:t>5</w:t>
            </w:r>
            <w:r w:rsidR="00F6393C">
              <w:rPr>
                <w:rFonts w:ascii="Calibri" w:eastAsia="Times New Roman" w:hAnsi="Calibri" w:cs="Calibri"/>
                <w:color w:val="000000" w:themeColor="text2"/>
                <w:sz w:val="18"/>
                <w:szCs w:val="18"/>
                <w:lang w:eastAsia="en-AU"/>
              </w:rPr>
              <w:t>4</w:t>
            </w:r>
          </w:p>
        </w:tc>
        <w:tc>
          <w:tcPr>
            <w:tcW w:w="799" w:type="pct"/>
            <w:noWrap/>
            <w:hideMark/>
          </w:tcPr>
          <w:p w14:paraId="6D3E8AFE"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Kooyong</w:t>
            </w:r>
          </w:p>
        </w:tc>
        <w:tc>
          <w:tcPr>
            <w:tcW w:w="1130" w:type="pct"/>
            <w:noWrap/>
            <w:hideMark/>
          </w:tcPr>
          <w:p w14:paraId="13673241"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Glen Waverley Line</w:t>
            </w:r>
          </w:p>
        </w:tc>
        <w:tc>
          <w:tcPr>
            <w:tcW w:w="1037" w:type="pct"/>
            <w:noWrap/>
            <w:hideMark/>
          </w:tcPr>
          <w:p w14:paraId="78FFA461"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Glenferrie Rd</w:t>
            </w:r>
          </w:p>
        </w:tc>
        <w:tc>
          <w:tcPr>
            <w:tcW w:w="569" w:type="pct"/>
            <w:noWrap/>
            <w:hideMark/>
          </w:tcPr>
          <w:p w14:paraId="025202FF"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8.201</w:t>
            </w:r>
          </w:p>
        </w:tc>
        <w:tc>
          <w:tcPr>
            <w:tcW w:w="1227" w:type="pct"/>
            <w:noWrap/>
            <w:hideMark/>
          </w:tcPr>
          <w:p w14:paraId="1F499787" w14:textId="463E3768"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992B80">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60B31E57"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vMerge w:val="restart"/>
            <w:noWrap/>
            <w:hideMark/>
          </w:tcPr>
          <w:p w14:paraId="693D6A03" w14:textId="48912045" w:rsidR="00E6033C" w:rsidRPr="00E6033C" w:rsidRDefault="00A217E4" w:rsidP="00E6033C">
            <w:pPr>
              <w:spacing w:after="0" w:line="240" w:lineRule="auto"/>
              <w:rPr>
                <w:rFonts w:ascii="Calibri" w:eastAsia="Times New Roman" w:hAnsi="Calibri" w:cs="Calibri"/>
                <w:color w:val="000000"/>
                <w:sz w:val="18"/>
                <w:szCs w:val="18"/>
                <w:lang w:eastAsia="en-AU"/>
              </w:rPr>
            </w:pPr>
            <w:r w:rsidRPr="4B5CB41B">
              <w:rPr>
                <w:rFonts w:ascii="Calibri" w:eastAsia="Times New Roman" w:hAnsi="Calibri" w:cs="Calibri"/>
                <w:color w:val="000000" w:themeColor="text2"/>
                <w:sz w:val="18"/>
                <w:szCs w:val="18"/>
                <w:lang w:eastAsia="en-AU"/>
              </w:rPr>
              <w:t>5</w:t>
            </w:r>
            <w:r w:rsidR="00F6393C">
              <w:rPr>
                <w:rFonts w:ascii="Calibri" w:eastAsia="Times New Roman" w:hAnsi="Calibri" w:cs="Calibri"/>
                <w:color w:val="000000" w:themeColor="text2"/>
                <w:sz w:val="18"/>
                <w:szCs w:val="18"/>
                <w:lang w:eastAsia="en-AU"/>
              </w:rPr>
              <w:t>5</w:t>
            </w:r>
          </w:p>
        </w:tc>
        <w:tc>
          <w:tcPr>
            <w:tcW w:w="799" w:type="pct"/>
            <w:vMerge w:val="restart"/>
            <w:noWrap/>
            <w:hideMark/>
          </w:tcPr>
          <w:p w14:paraId="7418EE65"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Tooronga</w:t>
            </w:r>
          </w:p>
        </w:tc>
        <w:tc>
          <w:tcPr>
            <w:tcW w:w="1130" w:type="pct"/>
            <w:vMerge w:val="restart"/>
            <w:noWrap/>
            <w:hideMark/>
          </w:tcPr>
          <w:p w14:paraId="7B7E9BD0"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Glen Waverley Line</w:t>
            </w:r>
          </w:p>
        </w:tc>
        <w:tc>
          <w:tcPr>
            <w:tcW w:w="1037" w:type="pct"/>
            <w:noWrap/>
            <w:hideMark/>
          </w:tcPr>
          <w:p w14:paraId="432C75F8"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UeoP TOORONGA</w:t>
            </w:r>
          </w:p>
        </w:tc>
        <w:tc>
          <w:tcPr>
            <w:tcW w:w="569" w:type="pct"/>
            <w:noWrap/>
            <w:hideMark/>
          </w:tcPr>
          <w:p w14:paraId="1BB68B3B"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9.514</w:t>
            </w:r>
          </w:p>
        </w:tc>
        <w:tc>
          <w:tcPr>
            <w:tcW w:w="1227" w:type="pct"/>
            <w:noWrap/>
            <w:hideMark/>
          </w:tcPr>
          <w:p w14:paraId="45080BA2" w14:textId="0FA01C36"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992B80">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79CF3D4E" w14:textId="77777777" w:rsidTr="00254C73">
        <w:trPr>
          <w:trHeight w:val="57"/>
        </w:trPr>
        <w:tc>
          <w:tcPr>
            <w:tcW w:w="237" w:type="pct"/>
            <w:vMerge/>
            <w:hideMark/>
          </w:tcPr>
          <w:p w14:paraId="529FDD4D"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799" w:type="pct"/>
            <w:vMerge/>
            <w:hideMark/>
          </w:tcPr>
          <w:p w14:paraId="59F9A9D0"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1130" w:type="pct"/>
            <w:vMerge/>
            <w:hideMark/>
          </w:tcPr>
          <w:p w14:paraId="59F47E68"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1037" w:type="pct"/>
            <w:noWrap/>
            <w:hideMark/>
          </w:tcPr>
          <w:p w14:paraId="13A24090"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Tooronga Rd</w:t>
            </w:r>
          </w:p>
        </w:tc>
        <w:tc>
          <w:tcPr>
            <w:tcW w:w="569" w:type="pct"/>
            <w:noWrap/>
            <w:hideMark/>
          </w:tcPr>
          <w:p w14:paraId="5293938D"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9.754</w:t>
            </w:r>
          </w:p>
        </w:tc>
        <w:tc>
          <w:tcPr>
            <w:tcW w:w="1227" w:type="pct"/>
            <w:noWrap/>
            <w:hideMark/>
          </w:tcPr>
          <w:p w14:paraId="02906DC1" w14:textId="4E414696"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992B80">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1064353B"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noWrap/>
            <w:hideMark/>
          </w:tcPr>
          <w:p w14:paraId="1E6FE262" w14:textId="028FD75A" w:rsidR="00E6033C" w:rsidRPr="00E6033C" w:rsidRDefault="00283162" w:rsidP="00E6033C">
            <w:pPr>
              <w:spacing w:after="0" w:line="240" w:lineRule="auto"/>
              <w:rPr>
                <w:rFonts w:ascii="Calibri" w:eastAsia="Times New Roman" w:hAnsi="Calibri" w:cs="Calibri"/>
                <w:color w:val="000000"/>
                <w:sz w:val="18"/>
                <w:szCs w:val="18"/>
                <w:lang w:eastAsia="en-AU"/>
              </w:rPr>
            </w:pPr>
            <w:r w:rsidRPr="4B5CB41B">
              <w:rPr>
                <w:rFonts w:ascii="Calibri" w:eastAsia="Times New Roman" w:hAnsi="Calibri" w:cs="Calibri"/>
                <w:color w:val="000000" w:themeColor="text2"/>
                <w:sz w:val="18"/>
                <w:szCs w:val="18"/>
                <w:lang w:eastAsia="en-AU"/>
              </w:rPr>
              <w:t>5</w:t>
            </w:r>
            <w:r w:rsidR="00F6393C">
              <w:rPr>
                <w:rFonts w:ascii="Calibri" w:eastAsia="Times New Roman" w:hAnsi="Calibri" w:cs="Calibri"/>
                <w:color w:val="000000" w:themeColor="text2"/>
                <w:sz w:val="18"/>
                <w:szCs w:val="18"/>
                <w:lang w:eastAsia="en-AU"/>
              </w:rPr>
              <w:t>6</w:t>
            </w:r>
          </w:p>
        </w:tc>
        <w:tc>
          <w:tcPr>
            <w:tcW w:w="799" w:type="pct"/>
            <w:noWrap/>
            <w:hideMark/>
          </w:tcPr>
          <w:p w14:paraId="454C9C8C"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Glen Iris</w:t>
            </w:r>
          </w:p>
        </w:tc>
        <w:tc>
          <w:tcPr>
            <w:tcW w:w="1130" w:type="pct"/>
            <w:noWrap/>
            <w:hideMark/>
          </w:tcPr>
          <w:p w14:paraId="271E839F"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Glen Waverley Line</w:t>
            </w:r>
          </w:p>
        </w:tc>
        <w:tc>
          <w:tcPr>
            <w:tcW w:w="1037" w:type="pct"/>
            <w:noWrap/>
            <w:hideMark/>
          </w:tcPr>
          <w:p w14:paraId="58AC3FA7"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High St</w:t>
            </w:r>
          </w:p>
        </w:tc>
        <w:tc>
          <w:tcPr>
            <w:tcW w:w="569" w:type="pct"/>
            <w:noWrap/>
            <w:hideMark/>
          </w:tcPr>
          <w:p w14:paraId="6312E227"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11.61</w:t>
            </w:r>
          </w:p>
        </w:tc>
        <w:tc>
          <w:tcPr>
            <w:tcW w:w="1227" w:type="pct"/>
            <w:noWrap/>
            <w:hideMark/>
          </w:tcPr>
          <w:p w14:paraId="667ACF01" w14:textId="644D8FEA"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Up </w:t>
            </w:r>
            <w:r w:rsidR="00992B80">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 xml:space="preserve">ootpath </w:t>
            </w:r>
            <w:r w:rsidR="00992B80">
              <w:rPr>
                <w:rFonts w:ascii="Calibri" w:eastAsia="Times New Roman" w:hAnsi="Calibri" w:cs="Calibri"/>
                <w:color w:val="000000"/>
                <w:sz w:val="18"/>
                <w:szCs w:val="18"/>
                <w:lang w:eastAsia="en-AU"/>
              </w:rPr>
              <w:t>r</w:t>
            </w:r>
            <w:r w:rsidRPr="00E6033C">
              <w:rPr>
                <w:rFonts w:ascii="Calibri" w:eastAsia="Times New Roman" w:hAnsi="Calibri" w:cs="Calibri"/>
                <w:color w:val="000000"/>
                <w:sz w:val="18"/>
                <w:szCs w:val="18"/>
                <w:lang w:eastAsia="en-AU"/>
              </w:rPr>
              <w:t>ight</w:t>
            </w:r>
          </w:p>
        </w:tc>
      </w:tr>
      <w:tr w:rsidR="00343068" w:rsidRPr="00E6033C" w14:paraId="53297D60" w14:textId="77777777" w:rsidTr="00254C73">
        <w:trPr>
          <w:trHeight w:val="57"/>
        </w:trPr>
        <w:tc>
          <w:tcPr>
            <w:tcW w:w="237" w:type="pct"/>
            <w:vMerge w:val="restart"/>
            <w:noWrap/>
            <w:hideMark/>
          </w:tcPr>
          <w:p w14:paraId="6F5AC011" w14:textId="63455AD4" w:rsidR="00E6033C" w:rsidRPr="00E6033C" w:rsidRDefault="00EB5290" w:rsidP="00E6033C">
            <w:pPr>
              <w:spacing w:after="0" w:line="240" w:lineRule="auto"/>
              <w:rPr>
                <w:rFonts w:ascii="Calibri" w:eastAsia="Times New Roman" w:hAnsi="Calibri" w:cs="Calibri"/>
                <w:color w:val="000000"/>
                <w:sz w:val="18"/>
                <w:szCs w:val="18"/>
                <w:lang w:eastAsia="en-AU"/>
              </w:rPr>
            </w:pPr>
            <w:r w:rsidRPr="4B5CB41B">
              <w:rPr>
                <w:rFonts w:ascii="Calibri" w:eastAsia="Times New Roman" w:hAnsi="Calibri" w:cs="Calibri"/>
                <w:color w:val="000000" w:themeColor="text2"/>
                <w:sz w:val="18"/>
                <w:szCs w:val="18"/>
                <w:lang w:eastAsia="en-AU"/>
              </w:rPr>
              <w:t>5</w:t>
            </w:r>
            <w:r w:rsidR="00F6393C">
              <w:rPr>
                <w:rFonts w:ascii="Calibri" w:eastAsia="Times New Roman" w:hAnsi="Calibri" w:cs="Calibri"/>
                <w:color w:val="000000" w:themeColor="text2"/>
                <w:sz w:val="18"/>
                <w:szCs w:val="18"/>
                <w:lang w:eastAsia="en-AU"/>
              </w:rPr>
              <w:t>7</w:t>
            </w:r>
          </w:p>
        </w:tc>
        <w:tc>
          <w:tcPr>
            <w:tcW w:w="799" w:type="pct"/>
            <w:vMerge w:val="restart"/>
            <w:noWrap/>
            <w:hideMark/>
          </w:tcPr>
          <w:p w14:paraId="07874FC1"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Riversdale</w:t>
            </w:r>
          </w:p>
        </w:tc>
        <w:tc>
          <w:tcPr>
            <w:tcW w:w="1130" w:type="pct"/>
            <w:vMerge w:val="restart"/>
            <w:noWrap/>
            <w:hideMark/>
          </w:tcPr>
          <w:p w14:paraId="6D0B5117"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Alamein Line</w:t>
            </w:r>
          </w:p>
        </w:tc>
        <w:tc>
          <w:tcPr>
            <w:tcW w:w="1037" w:type="pct"/>
            <w:noWrap/>
            <w:hideMark/>
          </w:tcPr>
          <w:p w14:paraId="6632BF1D"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Prospect Hill Rd</w:t>
            </w:r>
          </w:p>
        </w:tc>
        <w:tc>
          <w:tcPr>
            <w:tcW w:w="569" w:type="pct"/>
            <w:noWrap/>
            <w:hideMark/>
          </w:tcPr>
          <w:p w14:paraId="43DA9AC5"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11.515</w:t>
            </w:r>
          </w:p>
        </w:tc>
        <w:tc>
          <w:tcPr>
            <w:tcW w:w="1227" w:type="pct"/>
            <w:noWrap/>
            <w:hideMark/>
          </w:tcPr>
          <w:p w14:paraId="34704C3D" w14:textId="512AAD11"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Down </w:t>
            </w:r>
            <w:r w:rsidR="00992B80">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64A97214"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vMerge/>
            <w:hideMark/>
          </w:tcPr>
          <w:p w14:paraId="79BBB512"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799" w:type="pct"/>
            <w:vMerge/>
            <w:hideMark/>
          </w:tcPr>
          <w:p w14:paraId="311E74A4"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1130" w:type="pct"/>
            <w:vMerge/>
            <w:hideMark/>
          </w:tcPr>
          <w:p w14:paraId="786D9037"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p>
        </w:tc>
        <w:tc>
          <w:tcPr>
            <w:tcW w:w="1037" w:type="pct"/>
            <w:noWrap/>
            <w:hideMark/>
          </w:tcPr>
          <w:p w14:paraId="1E42899D"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Riversdale Rd</w:t>
            </w:r>
          </w:p>
        </w:tc>
        <w:tc>
          <w:tcPr>
            <w:tcW w:w="569" w:type="pct"/>
            <w:noWrap/>
            <w:hideMark/>
          </w:tcPr>
          <w:p w14:paraId="79A61AC8"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11.87</w:t>
            </w:r>
          </w:p>
        </w:tc>
        <w:tc>
          <w:tcPr>
            <w:tcW w:w="1227" w:type="pct"/>
            <w:noWrap/>
            <w:hideMark/>
          </w:tcPr>
          <w:p w14:paraId="745E672F" w14:textId="088E47EC"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Down </w:t>
            </w:r>
            <w:r w:rsidR="00992B80">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w:t>
            </w:r>
          </w:p>
        </w:tc>
      </w:tr>
      <w:tr w:rsidR="00343068" w:rsidRPr="00E6033C" w14:paraId="7CCA06E4" w14:textId="77777777" w:rsidTr="00254C73">
        <w:trPr>
          <w:trHeight w:val="57"/>
        </w:trPr>
        <w:tc>
          <w:tcPr>
            <w:tcW w:w="237" w:type="pct"/>
            <w:noWrap/>
            <w:hideMark/>
          </w:tcPr>
          <w:p w14:paraId="538A5AC8" w14:textId="76BA6DA0" w:rsidR="00E6033C" w:rsidRPr="00E6033C" w:rsidRDefault="61F6B394" w:rsidP="00E6033C">
            <w:pPr>
              <w:spacing w:after="0" w:line="240" w:lineRule="auto"/>
              <w:rPr>
                <w:rFonts w:ascii="Calibri" w:eastAsia="Times New Roman" w:hAnsi="Calibri" w:cs="Calibri"/>
                <w:color w:val="000000"/>
                <w:sz w:val="18"/>
                <w:szCs w:val="18"/>
                <w:lang w:eastAsia="en-AU"/>
              </w:rPr>
            </w:pPr>
            <w:r w:rsidRPr="4B5CB41B">
              <w:rPr>
                <w:rFonts w:ascii="Calibri" w:eastAsia="Times New Roman" w:hAnsi="Calibri" w:cs="Calibri"/>
                <w:color w:val="000000" w:themeColor="text2"/>
                <w:sz w:val="18"/>
                <w:szCs w:val="18"/>
                <w:lang w:eastAsia="en-AU"/>
              </w:rPr>
              <w:t>5</w:t>
            </w:r>
            <w:r w:rsidR="00F6393C">
              <w:rPr>
                <w:rFonts w:ascii="Calibri" w:eastAsia="Times New Roman" w:hAnsi="Calibri" w:cs="Calibri"/>
                <w:color w:val="000000" w:themeColor="text2"/>
                <w:sz w:val="18"/>
                <w:szCs w:val="18"/>
                <w:lang w:eastAsia="en-AU"/>
              </w:rPr>
              <w:t>8</w:t>
            </w:r>
          </w:p>
        </w:tc>
        <w:tc>
          <w:tcPr>
            <w:tcW w:w="799" w:type="pct"/>
            <w:noWrap/>
            <w:hideMark/>
          </w:tcPr>
          <w:p w14:paraId="7DC98B9C"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Willison</w:t>
            </w:r>
          </w:p>
        </w:tc>
        <w:tc>
          <w:tcPr>
            <w:tcW w:w="1130" w:type="pct"/>
            <w:noWrap/>
            <w:hideMark/>
          </w:tcPr>
          <w:p w14:paraId="37FDE186"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Alamein Line</w:t>
            </w:r>
          </w:p>
        </w:tc>
        <w:tc>
          <w:tcPr>
            <w:tcW w:w="1037" w:type="pct"/>
            <w:noWrap/>
            <w:hideMark/>
          </w:tcPr>
          <w:p w14:paraId="21C1A347"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DeoP WILLISON</w:t>
            </w:r>
          </w:p>
        </w:tc>
        <w:tc>
          <w:tcPr>
            <w:tcW w:w="569" w:type="pct"/>
            <w:noWrap/>
            <w:hideMark/>
          </w:tcPr>
          <w:p w14:paraId="1CA1AD37"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12.239</w:t>
            </w:r>
          </w:p>
        </w:tc>
        <w:tc>
          <w:tcPr>
            <w:tcW w:w="1227" w:type="pct"/>
            <w:noWrap/>
            <w:hideMark/>
          </w:tcPr>
          <w:p w14:paraId="017EE955"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Footpath</w:t>
            </w:r>
          </w:p>
        </w:tc>
      </w:tr>
      <w:tr w:rsidR="00343068" w:rsidRPr="00E6033C" w14:paraId="7957DE72"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noWrap/>
            <w:hideMark/>
          </w:tcPr>
          <w:p w14:paraId="6D774EB0" w14:textId="23460636" w:rsidR="00E6033C" w:rsidRPr="00E6033C" w:rsidRDefault="00F6393C" w:rsidP="00E6033C">
            <w:pPr>
              <w:spacing w:after="0" w:line="240" w:lineRule="auto"/>
              <w:rPr>
                <w:rFonts w:ascii="Calibri" w:eastAsia="Times New Roman" w:hAnsi="Calibri" w:cs="Calibri"/>
                <w:color w:val="000000"/>
                <w:sz w:val="18"/>
                <w:szCs w:val="18"/>
                <w:lang w:eastAsia="en-AU"/>
              </w:rPr>
            </w:pPr>
            <w:r>
              <w:rPr>
                <w:rFonts w:ascii="Calibri" w:eastAsia="Times New Roman" w:hAnsi="Calibri" w:cs="Calibri"/>
                <w:color w:val="000000" w:themeColor="text2"/>
                <w:sz w:val="18"/>
                <w:szCs w:val="18"/>
                <w:lang w:eastAsia="en-AU"/>
              </w:rPr>
              <w:t>59</w:t>
            </w:r>
          </w:p>
        </w:tc>
        <w:tc>
          <w:tcPr>
            <w:tcW w:w="799" w:type="pct"/>
            <w:noWrap/>
            <w:hideMark/>
          </w:tcPr>
          <w:p w14:paraId="1512B70B"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Hartwell</w:t>
            </w:r>
          </w:p>
        </w:tc>
        <w:tc>
          <w:tcPr>
            <w:tcW w:w="1130" w:type="pct"/>
            <w:noWrap/>
            <w:hideMark/>
          </w:tcPr>
          <w:p w14:paraId="0A04D347"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Alamein Line</w:t>
            </w:r>
          </w:p>
        </w:tc>
        <w:tc>
          <w:tcPr>
            <w:tcW w:w="1037" w:type="pct"/>
            <w:noWrap/>
            <w:hideMark/>
          </w:tcPr>
          <w:p w14:paraId="7629F9B2"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DeoP HARTWELL</w:t>
            </w:r>
          </w:p>
        </w:tc>
        <w:tc>
          <w:tcPr>
            <w:tcW w:w="569" w:type="pct"/>
            <w:noWrap/>
            <w:hideMark/>
          </w:tcPr>
          <w:p w14:paraId="435D16A1"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13.328</w:t>
            </w:r>
          </w:p>
        </w:tc>
        <w:tc>
          <w:tcPr>
            <w:tcW w:w="1227" w:type="pct"/>
            <w:noWrap/>
            <w:hideMark/>
          </w:tcPr>
          <w:p w14:paraId="6539E6CB" w14:textId="28C067A0"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Down </w:t>
            </w:r>
            <w:r w:rsidR="00992B80">
              <w:rPr>
                <w:rFonts w:ascii="Calibri" w:eastAsia="Times New Roman" w:hAnsi="Calibri" w:cs="Calibri"/>
                <w:color w:val="000000"/>
                <w:sz w:val="18"/>
                <w:szCs w:val="18"/>
                <w:lang w:eastAsia="en-AU"/>
              </w:rPr>
              <w:t>f</w:t>
            </w:r>
            <w:r w:rsidRPr="00E6033C">
              <w:rPr>
                <w:rFonts w:ascii="Calibri" w:eastAsia="Times New Roman" w:hAnsi="Calibri" w:cs="Calibri"/>
                <w:color w:val="000000"/>
                <w:sz w:val="18"/>
                <w:szCs w:val="18"/>
                <w:lang w:eastAsia="en-AU"/>
              </w:rPr>
              <w:t>ootpath (</w:t>
            </w:r>
            <w:r w:rsidR="00992B80">
              <w:rPr>
                <w:rFonts w:ascii="Calibri" w:eastAsia="Times New Roman" w:hAnsi="Calibri" w:cs="Calibri"/>
                <w:color w:val="000000"/>
                <w:sz w:val="18"/>
                <w:szCs w:val="18"/>
                <w:lang w:eastAsia="en-AU"/>
              </w:rPr>
              <w:t>r</w:t>
            </w:r>
            <w:r w:rsidRPr="00E6033C">
              <w:rPr>
                <w:rFonts w:ascii="Calibri" w:eastAsia="Times New Roman" w:hAnsi="Calibri" w:cs="Calibri"/>
                <w:color w:val="000000"/>
                <w:sz w:val="18"/>
                <w:szCs w:val="18"/>
                <w:lang w:eastAsia="en-AU"/>
              </w:rPr>
              <w:t>ight)</w:t>
            </w:r>
          </w:p>
        </w:tc>
      </w:tr>
      <w:tr w:rsidR="00343068" w:rsidRPr="00E6033C" w14:paraId="05B70779" w14:textId="77777777" w:rsidTr="00254C73">
        <w:trPr>
          <w:trHeight w:val="57"/>
        </w:trPr>
        <w:tc>
          <w:tcPr>
            <w:tcW w:w="237" w:type="pct"/>
            <w:noWrap/>
            <w:hideMark/>
          </w:tcPr>
          <w:p w14:paraId="3AFDC06A" w14:textId="5069120B" w:rsidR="00E6033C" w:rsidRPr="00E6033C" w:rsidRDefault="00E6033C" w:rsidP="00E6033C">
            <w:pPr>
              <w:spacing w:after="0" w:line="240" w:lineRule="auto"/>
              <w:rPr>
                <w:rFonts w:ascii="Calibri" w:eastAsia="Times New Roman" w:hAnsi="Calibri" w:cs="Calibri"/>
                <w:color w:val="000000"/>
                <w:sz w:val="18"/>
                <w:szCs w:val="18"/>
                <w:lang w:eastAsia="en-AU"/>
              </w:rPr>
            </w:pPr>
            <w:r w:rsidRPr="4B5CB41B">
              <w:rPr>
                <w:rFonts w:ascii="Calibri" w:eastAsia="Times New Roman" w:hAnsi="Calibri" w:cs="Calibri"/>
                <w:color w:val="000000" w:themeColor="text2"/>
                <w:sz w:val="18"/>
                <w:szCs w:val="18"/>
                <w:lang w:eastAsia="en-AU"/>
              </w:rPr>
              <w:t>6</w:t>
            </w:r>
            <w:r w:rsidR="00F6393C">
              <w:rPr>
                <w:rFonts w:ascii="Calibri" w:eastAsia="Times New Roman" w:hAnsi="Calibri" w:cs="Calibri"/>
                <w:color w:val="000000" w:themeColor="text2"/>
                <w:sz w:val="18"/>
                <w:szCs w:val="18"/>
                <w:lang w:eastAsia="en-AU"/>
              </w:rPr>
              <w:t>0</w:t>
            </w:r>
          </w:p>
        </w:tc>
        <w:tc>
          <w:tcPr>
            <w:tcW w:w="799" w:type="pct"/>
            <w:noWrap/>
            <w:hideMark/>
          </w:tcPr>
          <w:p w14:paraId="33CB65DF"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Burwood</w:t>
            </w:r>
          </w:p>
        </w:tc>
        <w:tc>
          <w:tcPr>
            <w:tcW w:w="1130" w:type="pct"/>
            <w:noWrap/>
            <w:hideMark/>
          </w:tcPr>
          <w:p w14:paraId="1D0FDACE"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Alamein Line</w:t>
            </w:r>
          </w:p>
        </w:tc>
        <w:tc>
          <w:tcPr>
            <w:tcW w:w="1037" w:type="pct"/>
            <w:noWrap/>
            <w:hideMark/>
          </w:tcPr>
          <w:p w14:paraId="0449CC8F"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UeoP BURWOOD</w:t>
            </w:r>
          </w:p>
        </w:tc>
        <w:tc>
          <w:tcPr>
            <w:tcW w:w="569" w:type="pct"/>
            <w:noWrap/>
            <w:hideMark/>
          </w:tcPr>
          <w:p w14:paraId="1E393483"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14.118</w:t>
            </w:r>
          </w:p>
        </w:tc>
        <w:tc>
          <w:tcPr>
            <w:tcW w:w="1227" w:type="pct"/>
            <w:noWrap/>
            <w:hideMark/>
          </w:tcPr>
          <w:p w14:paraId="13A03FAA"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Footpath</w:t>
            </w:r>
          </w:p>
        </w:tc>
      </w:tr>
      <w:tr w:rsidR="00343068" w:rsidRPr="00E6033C" w14:paraId="3BCCFE53"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noWrap/>
            <w:hideMark/>
          </w:tcPr>
          <w:p w14:paraId="59A64E99" w14:textId="69E61453" w:rsidR="00E6033C" w:rsidRPr="00E6033C" w:rsidRDefault="00E6033C" w:rsidP="00E6033C">
            <w:pPr>
              <w:spacing w:after="0" w:line="240" w:lineRule="auto"/>
              <w:rPr>
                <w:rFonts w:ascii="Calibri" w:eastAsia="Times New Roman" w:hAnsi="Calibri" w:cs="Calibri"/>
                <w:color w:val="000000"/>
                <w:sz w:val="18"/>
                <w:szCs w:val="18"/>
                <w:lang w:eastAsia="en-AU"/>
              </w:rPr>
            </w:pPr>
            <w:r w:rsidRPr="4B5CB41B">
              <w:rPr>
                <w:rFonts w:ascii="Calibri" w:eastAsia="Times New Roman" w:hAnsi="Calibri" w:cs="Calibri"/>
                <w:color w:val="000000" w:themeColor="text2"/>
                <w:sz w:val="18"/>
                <w:szCs w:val="18"/>
                <w:lang w:eastAsia="en-AU"/>
              </w:rPr>
              <w:t>6</w:t>
            </w:r>
            <w:r w:rsidR="00F6393C">
              <w:rPr>
                <w:rFonts w:ascii="Calibri" w:eastAsia="Times New Roman" w:hAnsi="Calibri" w:cs="Calibri"/>
                <w:color w:val="000000" w:themeColor="text2"/>
                <w:sz w:val="18"/>
                <w:szCs w:val="18"/>
                <w:lang w:eastAsia="en-AU"/>
              </w:rPr>
              <w:t>1</w:t>
            </w:r>
          </w:p>
        </w:tc>
        <w:tc>
          <w:tcPr>
            <w:tcW w:w="799" w:type="pct"/>
            <w:noWrap/>
            <w:hideMark/>
          </w:tcPr>
          <w:p w14:paraId="5C2232C6"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Ashburton</w:t>
            </w:r>
          </w:p>
        </w:tc>
        <w:tc>
          <w:tcPr>
            <w:tcW w:w="1130" w:type="pct"/>
            <w:noWrap/>
            <w:hideMark/>
          </w:tcPr>
          <w:p w14:paraId="2702C50D"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Alamein Line</w:t>
            </w:r>
          </w:p>
        </w:tc>
        <w:tc>
          <w:tcPr>
            <w:tcW w:w="1037" w:type="pct"/>
            <w:noWrap/>
            <w:hideMark/>
          </w:tcPr>
          <w:p w14:paraId="304E4583"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DeoP ASHBURTON</w:t>
            </w:r>
          </w:p>
        </w:tc>
        <w:tc>
          <w:tcPr>
            <w:tcW w:w="569" w:type="pct"/>
            <w:noWrap/>
            <w:hideMark/>
          </w:tcPr>
          <w:p w14:paraId="45CD787F"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15.472</w:t>
            </w:r>
          </w:p>
        </w:tc>
        <w:tc>
          <w:tcPr>
            <w:tcW w:w="1227" w:type="pct"/>
            <w:noWrap/>
            <w:hideMark/>
          </w:tcPr>
          <w:p w14:paraId="76948C08"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Footpath</w:t>
            </w:r>
          </w:p>
        </w:tc>
      </w:tr>
      <w:tr w:rsidR="00343068" w:rsidRPr="00E6033C" w14:paraId="11709B55" w14:textId="77777777" w:rsidTr="00254C73">
        <w:trPr>
          <w:trHeight w:val="57"/>
        </w:trPr>
        <w:tc>
          <w:tcPr>
            <w:tcW w:w="237" w:type="pct"/>
            <w:noWrap/>
            <w:hideMark/>
          </w:tcPr>
          <w:p w14:paraId="424593E3" w14:textId="3AA6964F" w:rsidR="00E6033C" w:rsidRPr="00E6033C" w:rsidRDefault="00E6033C" w:rsidP="00E6033C">
            <w:pPr>
              <w:spacing w:after="0" w:line="240" w:lineRule="auto"/>
              <w:rPr>
                <w:rFonts w:ascii="Calibri" w:eastAsia="Times New Roman" w:hAnsi="Calibri" w:cs="Calibri"/>
                <w:color w:val="000000"/>
                <w:sz w:val="18"/>
                <w:szCs w:val="18"/>
                <w:lang w:eastAsia="en-AU"/>
              </w:rPr>
            </w:pPr>
            <w:r w:rsidRPr="4B5CB41B">
              <w:rPr>
                <w:rFonts w:ascii="Calibri" w:eastAsia="Times New Roman" w:hAnsi="Calibri" w:cs="Calibri"/>
                <w:color w:val="000000" w:themeColor="text2"/>
                <w:sz w:val="18"/>
                <w:szCs w:val="18"/>
                <w:lang w:eastAsia="en-AU"/>
              </w:rPr>
              <w:t>6</w:t>
            </w:r>
            <w:r w:rsidR="00F6393C">
              <w:rPr>
                <w:rFonts w:ascii="Calibri" w:eastAsia="Times New Roman" w:hAnsi="Calibri" w:cs="Calibri"/>
                <w:color w:val="000000" w:themeColor="text2"/>
                <w:sz w:val="18"/>
                <w:szCs w:val="18"/>
                <w:lang w:eastAsia="en-AU"/>
              </w:rPr>
              <w:t>2</w:t>
            </w:r>
          </w:p>
        </w:tc>
        <w:tc>
          <w:tcPr>
            <w:tcW w:w="799" w:type="pct"/>
            <w:noWrap/>
            <w:hideMark/>
          </w:tcPr>
          <w:p w14:paraId="02474E39"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Heathmont</w:t>
            </w:r>
          </w:p>
        </w:tc>
        <w:tc>
          <w:tcPr>
            <w:tcW w:w="1130" w:type="pct"/>
            <w:noWrap/>
            <w:hideMark/>
          </w:tcPr>
          <w:p w14:paraId="0490A39F"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Belgrave Line</w:t>
            </w:r>
          </w:p>
        </w:tc>
        <w:tc>
          <w:tcPr>
            <w:tcW w:w="1037" w:type="pct"/>
            <w:noWrap/>
            <w:hideMark/>
          </w:tcPr>
          <w:p w14:paraId="3BE1C61C"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UeoP HEATHMONT</w:t>
            </w:r>
          </w:p>
        </w:tc>
        <w:tc>
          <w:tcPr>
            <w:tcW w:w="569" w:type="pct"/>
            <w:noWrap/>
            <w:hideMark/>
          </w:tcPr>
          <w:p w14:paraId="5F79E53F"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28.023</w:t>
            </w:r>
          </w:p>
        </w:tc>
        <w:tc>
          <w:tcPr>
            <w:tcW w:w="1227" w:type="pct"/>
            <w:noWrap/>
            <w:hideMark/>
          </w:tcPr>
          <w:p w14:paraId="625C7E92"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Footpath</w:t>
            </w:r>
          </w:p>
        </w:tc>
      </w:tr>
      <w:tr w:rsidR="00343068" w:rsidRPr="00E6033C" w14:paraId="7A0DA0B7" w14:textId="77777777" w:rsidTr="00254C73">
        <w:trPr>
          <w:cnfStyle w:val="000000100000" w:firstRow="0" w:lastRow="0" w:firstColumn="0" w:lastColumn="0" w:oddVBand="0" w:evenVBand="0" w:oddHBand="1" w:evenHBand="0" w:firstRowFirstColumn="0" w:firstRowLastColumn="0" w:lastRowFirstColumn="0" w:lastRowLastColumn="0"/>
          <w:trHeight w:val="57"/>
        </w:trPr>
        <w:tc>
          <w:tcPr>
            <w:tcW w:w="237" w:type="pct"/>
            <w:noWrap/>
            <w:hideMark/>
          </w:tcPr>
          <w:p w14:paraId="2803BBC3" w14:textId="23E12C98" w:rsidR="00E6033C" w:rsidRPr="00E6033C" w:rsidRDefault="00E6033C" w:rsidP="00E6033C">
            <w:pPr>
              <w:spacing w:after="0" w:line="240" w:lineRule="auto"/>
              <w:rPr>
                <w:rFonts w:ascii="Calibri" w:eastAsia="Times New Roman" w:hAnsi="Calibri" w:cs="Calibri"/>
                <w:color w:val="000000"/>
                <w:sz w:val="18"/>
                <w:szCs w:val="18"/>
                <w:lang w:eastAsia="en-AU"/>
              </w:rPr>
            </w:pPr>
            <w:r w:rsidRPr="4B5CB41B">
              <w:rPr>
                <w:rFonts w:ascii="Calibri" w:eastAsia="Times New Roman" w:hAnsi="Calibri" w:cs="Calibri"/>
                <w:color w:val="000000" w:themeColor="text2"/>
                <w:sz w:val="18"/>
                <w:szCs w:val="18"/>
                <w:lang w:eastAsia="en-AU"/>
              </w:rPr>
              <w:t>6</w:t>
            </w:r>
            <w:r w:rsidR="00F6393C">
              <w:rPr>
                <w:rFonts w:ascii="Calibri" w:eastAsia="Times New Roman" w:hAnsi="Calibri" w:cs="Calibri"/>
                <w:color w:val="000000" w:themeColor="text2"/>
                <w:sz w:val="18"/>
                <w:szCs w:val="18"/>
                <w:lang w:eastAsia="en-AU"/>
              </w:rPr>
              <w:t>3</w:t>
            </w:r>
          </w:p>
        </w:tc>
        <w:tc>
          <w:tcPr>
            <w:tcW w:w="799" w:type="pct"/>
            <w:noWrap/>
            <w:hideMark/>
          </w:tcPr>
          <w:p w14:paraId="3246DDF0"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Ferntree Gully</w:t>
            </w:r>
          </w:p>
        </w:tc>
        <w:tc>
          <w:tcPr>
            <w:tcW w:w="1130" w:type="pct"/>
            <w:noWrap/>
            <w:hideMark/>
          </w:tcPr>
          <w:p w14:paraId="63BD1F92"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Belgrave Line</w:t>
            </w:r>
          </w:p>
        </w:tc>
        <w:tc>
          <w:tcPr>
            <w:tcW w:w="1037" w:type="pct"/>
            <w:noWrap/>
            <w:hideMark/>
          </w:tcPr>
          <w:p w14:paraId="697106A4"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DeoP FERNTREE GULLY</w:t>
            </w:r>
          </w:p>
        </w:tc>
        <w:tc>
          <w:tcPr>
            <w:tcW w:w="569" w:type="pct"/>
            <w:noWrap/>
            <w:hideMark/>
          </w:tcPr>
          <w:p w14:paraId="3018C348"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35.983</w:t>
            </w:r>
          </w:p>
        </w:tc>
        <w:tc>
          <w:tcPr>
            <w:tcW w:w="1227" w:type="pct"/>
            <w:noWrap/>
            <w:hideMark/>
          </w:tcPr>
          <w:p w14:paraId="410864BE"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DEOP Ferntree Gully</w:t>
            </w:r>
          </w:p>
        </w:tc>
      </w:tr>
      <w:tr w:rsidR="00343068" w:rsidRPr="00E6033C" w14:paraId="62A88435" w14:textId="77777777" w:rsidTr="00254C73">
        <w:trPr>
          <w:trHeight w:val="57"/>
        </w:trPr>
        <w:tc>
          <w:tcPr>
            <w:tcW w:w="237" w:type="pct"/>
            <w:noWrap/>
            <w:hideMark/>
          </w:tcPr>
          <w:p w14:paraId="77DB888F" w14:textId="1078792C" w:rsidR="00E6033C" w:rsidRPr="00E6033C" w:rsidRDefault="00A217E4" w:rsidP="00E6033C">
            <w:pPr>
              <w:spacing w:after="0" w:line="240" w:lineRule="auto"/>
              <w:rPr>
                <w:rFonts w:ascii="Calibri" w:eastAsia="Times New Roman" w:hAnsi="Calibri" w:cs="Calibri"/>
                <w:color w:val="000000"/>
                <w:sz w:val="18"/>
                <w:szCs w:val="18"/>
                <w:lang w:eastAsia="en-AU"/>
              </w:rPr>
            </w:pPr>
            <w:r w:rsidRPr="4B5CB41B">
              <w:rPr>
                <w:rFonts w:ascii="Calibri" w:eastAsia="Times New Roman" w:hAnsi="Calibri" w:cs="Calibri"/>
                <w:color w:val="000000" w:themeColor="text2"/>
                <w:sz w:val="18"/>
                <w:szCs w:val="18"/>
                <w:lang w:eastAsia="en-AU"/>
              </w:rPr>
              <w:t>6</w:t>
            </w:r>
            <w:r w:rsidR="007F7BED">
              <w:rPr>
                <w:rFonts w:ascii="Calibri" w:eastAsia="Times New Roman" w:hAnsi="Calibri" w:cs="Calibri"/>
                <w:color w:val="000000" w:themeColor="text2"/>
                <w:sz w:val="18"/>
                <w:szCs w:val="18"/>
                <w:lang w:eastAsia="en-AU"/>
              </w:rPr>
              <w:t>4</w:t>
            </w:r>
          </w:p>
        </w:tc>
        <w:tc>
          <w:tcPr>
            <w:tcW w:w="799" w:type="pct"/>
            <w:noWrap/>
            <w:hideMark/>
          </w:tcPr>
          <w:p w14:paraId="3C12CE5C"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Upper Ferntree Gully</w:t>
            </w:r>
          </w:p>
        </w:tc>
        <w:tc>
          <w:tcPr>
            <w:tcW w:w="1130" w:type="pct"/>
            <w:noWrap/>
            <w:hideMark/>
          </w:tcPr>
          <w:p w14:paraId="3883755E"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Belgrave Line</w:t>
            </w:r>
          </w:p>
        </w:tc>
        <w:tc>
          <w:tcPr>
            <w:tcW w:w="1037" w:type="pct"/>
            <w:noWrap/>
            <w:hideMark/>
          </w:tcPr>
          <w:p w14:paraId="263A57BD" w14:textId="77777777"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Hilltop Rd</w:t>
            </w:r>
          </w:p>
        </w:tc>
        <w:tc>
          <w:tcPr>
            <w:tcW w:w="569" w:type="pct"/>
            <w:noWrap/>
            <w:hideMark/>
          </w:tcPr>
          <w:p w14:paraId="2744B72B" w14:textId="77777777" w:rsidR="00E6033C" w:rsidRPr="00E6033C" w:rsidRDefault="00E6033C" w:rsidP="00D93A8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37.502</w:t>
            </w:r>
          </w:p>
        </w:tc>
        <w:tc>
          <w:tcPr>
            <w:tcW w:w="1227" w:type="pct"/>
            <w:noWrap/>
            <w:hideMark/>
          </w:tcPr>
          <w:p w14:paraId="1233A75E" w14:textId="24DA7384" w:rsidR="00E6033C" w:rsidRPr="00E6033C" w:rsidRDefault="00E6033C" w:rsidP="00E6033C">
            <w:pPr>
              <w:spacing w:after="0" w:line="240" w:lineRule="auto"/>
              <w:rPr>
                <w:rFonts w:ascii="Calibri" w:eastAsia="Times New Roman" w:hAnsi="Calibri" w:cs="Calibri"/>
                <w:color w:val="000000"/>
                <w:sz w:val="18"/>
                <w:szCs w:val="18"/>
                <w:lang w:eastAsia="en-AU"/>
              </w:rPr>
            </w:pPr>
            <w:r w:rsidRPr="00E6033C">
              <w:rPr>
                <w:rFonts w:ascii="Calibri" w:eastAsia="Times New Roman" w:hAnsi="Calibri" w:cs="Calibri"/>
                <w:color w:val="000000"/>
                <w:sz w:val="18"/>
                <w:szCs w:val="18"/>
                <w:lang w:eastAsia="en-AU"/>
              </w:rPr>
              <w:t xml:space="preserve">Hilltop Rd </w:t>
            </w:r>
            <w:r w:rsidR="00992B80">
              <w:rPr>
                <w:rFonts w:ascii="Calibri" w:eastAsia="Times New Roman" w:hAnsi="Calibri" w:cs="Calibri"/>
                <w:color w:val="000000"/>
                <w:sz w:val="18"/>
                <w:szCs w:val="18"/>
                <w:lang w:eastAsia="en-AU"/>
              </w:rPr>
              <w:t>p</w:t>
            </w:r>
            <w:r w:rsidRPr="00E6033C">
              <w:rPr>
                <w:rFonts w:ascii="Calibri" w:eastAsia="Times New Roman" w:hAnsi="Calibri" w:cs="Calibri"/>
                <w:color w:val="000000"/>
                <w:sz w:val="18"/>
                <w:szCs w:val="18"/>
                <w:lang w:eastAsia="en-AU"/>
              </w:rPr>
              <w:t xml:space="preserve">edestrian </w:t>
            </w:r>
            <w:r w:rsidR="00992B80">
              <w:rPr>
                <w:rFonts w:ascii="Calibri" w:eastAsia="Times New Roman" w:hAnsi="Calibri" w:cs="Calibri"/>
                <w:color w:val="000000"/>
                <w:sz w:val="18"/>
                <w:szCs w:val="18"/>
                <w:lang w:eastAsia="en-AU"/>
              </w:rPr>
              <w:t>d</w:t>
            </w:r>
            <w:r w:rsidRPr="00E6033C">
              <w:rPr>
                <w:rFonts w:ascii="Calibri" w:eastAsia="Times New Roman" w:hAnsi="Calibri" w:cs="Calibri"/>
                <w:color w:val="000000"/>
                <w:sz w:val="18"/>
                <w:szCs w:val="18"/>
                <w:lang w:eastAsia="en-AU"/>
              </w:rPr>
              <w:t>own</w:t>
            </w:r>
          </w:p>
        </w:tc>
      </w:tr>
    </w:tbl>
    <w:p w14:paraId="407C070B" w14:textId="77777777" w:rsidR="00DA400F" w:rsidRPr="004E30BF" w:rsidRDefault="00DA400F">
      <w:pPr>
        <w:pStyle w:val="01Heading1"/>
        <w:spacing w:line="240" w:lineRule="auto"/>
        <w:rPr>
          <w:sz w:val="18"/>
          <w:szCs w:val="18"/>
        </w:rPr>
      </w:pPr>
    </w:p>
    <w:p w14:paraId="38D0FC0D" w14:textId="77777777" w:rsidR="00DA400F" w:rsidRDefault="00DA400F">
      <w:pPr>
        <w:pStyle w:val="01Heading1"/>
        <w:spacing w:line="240" w:lineRule="auto"/>
        <w:rPr>
          <w:sz w:val="40"/>
          <w:szCs w:val="40"/>
        </w:rPr>
        <w:sectPr w:rsidR="00DA400F" w:rsidSect="00AF59B4">
          <w:pgSz w:w="11900" w:h="16840"/>
          <w:pgMar w:top="1985" w:right="1474" w:bottom="1701" w:left="1474" w:header="567" w:footer="482" w:gutter="0"/>
          <w:cols w:space="227"/>
          <w:docGrid w:linePitch="360"/>
        </w:sectPr>
      </w:pPr>
    </w:p>
    <w:p w14:paraId="55CE7EB0" w14:textId="7C8CD3D8" w:rsidR="006264ED" w:rsidRPr="00D95E5A" w:rsidRDefault="006264ED" w:rsidP="004B202C">
      <w:pPr>
        <w:pStyle w:val="01Heading1"/>
        <w:spacing w:line="240" w:lineRule="auto"/>
        <w:rPr>
          <w:sz w:val="40"/>
          <w:szCs w:val="40"/>
        </w:rPr>
      </w:pPr>
      <w:bookmarkStart w:id="118" w:name="_Toc167346247"/>
      <w:bookmarkStart w:id="119" w:name="_Toc168584339"/>
      <w:bookmarkStart w:id="120" w:name="_Toc231550216"/>
      <w:r w:rsidRPr="004B202C">
        <w:rPr>
          <w:sz w:val="40"/>
          <w:szCs w:val="40"/>
        </w:rPr>
        <w:lastRenderedPageBreak/>
        <w:t>Appendix</w:t>
      </w:r>
      <w:r w:rsidR="00A60CC8" w:rsidRPr="004B202C">
        <w:rPr>
          <w:sz w:val="40"/>
          <w:szCs w:val="40"/>
        </w:rPr>
        <w:t xml:space="preserve"> </w:t>
      </w:r>
      <w:r w:rsidR="00AC731D" w:rsidRPr="004B202C">
        <w:rPr>
          <w:sz w:val="40"/>
          <w:szCs w:val="40"/>
        </w:rPr>
        <w:t>C</w:t>
      </w:r>
      <w:r w:rsidR="000D6CB5" w:rsidRPr="004B202C">
        <w:rPr>
          <w:sz w:val="40"/>
          <w:szCs w:val="40"/>
        </w:rPr>
        <w:t xml:space="preserve"> </w:t>
      </w:r>
      <w:r w:rsidR="00AC731D" w:rsidRPr="004B202C">
        <w:rPr>
          <w:sz w:val="40"/>
          <w:szCs w:val="40"/>
        </w:rPr>
        <w:t>-</w:t>
      </w:r>
      <w:r w:rsidR="000D6CB5" w:rsidRPr="004B202C">
        <w:rPr>
          <w:sz w:val="40"/>
          <w:szCs w:val="40"/>
        </w:rPr>
        <w:t xml:space="preserve"> </w:t>
      </w:r>
      <w:r w:rsidR="00A908C2" w:rsidRPr="004B202C">
        <w:rPr>
          <w:sz w:val="40"/>
          <w:szCs w:val="40"/>
        </w:rPr>
        <w:t xml:space="preserve">Transport Standards </w:t>
      </w:r>
      <w:r w:rsidR="00993AF3" w:rsidRPr="004B202C">
        <w:rPr>
          <w:sz w:val="40"/>
          <w:szCs w:val="40"/>
        </w:rPr>
        <w:t xml:space="preserve">Section 6.4 </w:t>
      </w:r>
      <w:r w:rsidR="00A908C2" w:rsidRPr="004B202C">
        <w:rPr>
          <w:sz w:val="40"/>
          <w:szCs w:val="40"/>
        </w:rPr>
        <w:t>-</w:t>
      </w:r>
      <w:r w:rsidR="00D95E5A">
        <w:rPr>
          <w:sz w:val="40"/>
          <w:szCs w:val="40"/>
        </w:rPr>
        <w:t xml:space="preserve"> </w:t>
      </w:r>
      <w:r w:rsidR="002152D0" w:rsidRPr="00D95E5A">
        <w:rPr>
          <w:sz w:val="40"/>
          <w:szCs w:val="40"/>
        </w:rPr>
        <w:t>s</w:t>
      </w:r>
      <w:r w:rsidR="009C4C01" w:rsidRPr="00D95E5A">
        <w:rPr>
          <w:sz w:val="40"/>
          <w:szCs w:val="40"/>
        </w:rPr>
        <w:t>lope of external boarding ramps</w:t>
      </w:r>
      <w:bookmarkEnd w:id="118"/>
      <w:bookmarkEnd w:id="119"/>
      <w:bookmarkEnd w:id="120"/>
    </w:p>
    <w:p w14:paraId="4D776C30" w14:textId="034E8C1A" w:rsidR="00902F34" w:rsidRPr="004E30BF" w:rsidRDefault="0043537E" w:rsidP="006264ED">
      <w:pPr>
        <w:spacing w:after="160" w:line="240" w:lineRule="auto"/>
        <w:rPr>
          <w:sz w:val="18"/>
          <w:szCs w:val="18"/>
        </w:rPr>
      </w:pPr>
      <w:r w:rsidRPr="004E30BF">
        <w:rPr>
          <w:sz w:val="18"/>
          <w:szCs w:val="18"/>
        </w:rPr>
        <w:t>S</w:t>
      </w:r>
      <w:r w:rsidR="0016191F" w:rsidRPr="004E30BF">
        <w:rPr>
          <w:sz w:val="18"/>
          <w:szCs w:val="18"/>
        </w:rPr>
        <w:t xml:space="preserve">tations where 1 in </w:t>
      </w:r>
      <w:r w:rsidR="00424896" w:rsidRPr="004E30BF">
        <w:rPr>
          <w:sz w:val="18"/>
          <w:szCs w:val="18"/>
        </w:rPr>
        <w:t xml:space="preserve">8 slope of external boarding ramp </w:t>
      </w:r>
      <w:r w:rsidR="00524247" w:rsidRPr="004E30BF">
        <w:rPr>
          <w:sz w:val="18"/>
          <w:szCs w:val="18"/>
        </w:rPr>
        <w:t>is not achieved</w:t>
      </w:r>
      <w:r w:rsidR="00BA7851" w:rsidRPr="004E30BF">
        <w:rPr>
          <w:sz w:val="18"/>
          <w:szCs w:val="18"/>
        </w:rPr>
        <w:t>.</w:t>
      </w:r>
    </w:p>
    <w:p w14:paraId="42C81396" w14:textId="447B9083" w:rsidR="003166E9" w:rsidRPr="00D95E5A" w:rsidRDefault="003166E9" w:rsidP="004B202C">
      <w:pPr>
        <w:pStyle w:val="02Heading2"/>
        <w:rPr>
          <w:b/>
          <w:bCs/>
          <w:sz w:val="28"/>
          <w:szCs w:val="14"/>
        </w:rPr>
      </w:pPr>
      <w:bookmarkStart w:id="121" w:name="_Toc167346248"/>
      <w:bookmarkStart w:id="122" w:name="_Toc168584340"/>
      <w:bookmarkStart w:id="123" w:name="_Toc231550217"/>
      <w:r w:rsidRPr="00D95E5A">
        <w:rPr>
          <w:b/>
          <w:bCs/>
          <w:sz w:val="28"/>
          <w:szCs w:val="14"/>
        </w:rPr>
        <w:t>Burnley Group</w:t>
      </w:r>
      <w:bookmarkEnd w:id="121"/>
      <w:bookmarkEnd w:id="122"/>
      <w:bookmarkEnd w:id="123"/>
    </w:p>
    <w:tbl>
      <w:tblPr>
        <w:tblStyle w:val="Metrotexttable2"/>
        <w:tblW w:w="4180" w:type="dxa"/>
        <w:tblLook w:val="04A0" w:firstRow="1" w:lastRow="0" w:firstColumn="1" w:lastColumn="0" w:noHBand="0" w:noVBand="1"/>
      </w:tblPr>
      <w:tblGrid>
        <w:gridCol w:w="2335"/>
        <w:gridCol w:w="1877"/>
      </w:tblGrid>
      <w:tr w:rsidR="008E0813" w:rsidRPr="003E6120" w14:paraId="6EDD3B8F" w14:textId="77777777" w:rsidTr="00892004">
        <w:trPr>
          <w:cnfStyle w:val="100000000000" w:firstRow="1" w:lastRow="0" w:firstColumn="0" w:lastColumn="0" w:oddVBand="0" w:evenVBand="0" w:oddHBand="0" w:evenHBand="0" w:firstRowFirstColumn="0" w:firstRowLastColumn="0" w:lastRowFirstColumn="0" w:lastRowLastColumn="0"/>
          <w:trHeight w:val="227"/>
        </w:trPr>
        <w:tc>
          <w:tcPr>
            <w:tcW w:w="2319" w:type="dxa"/>
            <w:shd w:val="clear" w:color="auto" w:fill="D5EAFD" w:themeFill="accent3" w:themeFillTint="1A"/>
            <w:noWrap/>
          </w:tcPr>
          <w:p w14:paraId="1FBE2A9A" w14:textId="4775B6CB" w:rsidR="008E0813" w:rsidRPr="00D95E5A" w:rsidRDefault="008E0813" w:rsidP="003E6120">
            <w:pPr>
              <w:spacing w:after="0" w:line="240" w:lineRule="auto"/>
              <w:rPr>
                <w:rFonts w:ascii="Calibri" w:eastAsia="Times New Roman" w:hAnsi="Calibri" w:cs="Calibri"/>
                <w:b/>
                <w:bCs/>
                <w:color w:val="000000"/>
                <w:sz w:val="18"/>
                <w:szCs w:val="18"/>
                <w:lang w:eastAsia="en-AU"/>
              </w:rPr>
            </w:pPr>
            <w:r w:rsidRPr="00D95E5A">
              <w:rPr>
                <w:rFonts w:ascii="Calibri" w:eastAsia="Times New Roman" w:hAnsi="Calibri" w:cs="Calibri"/>
                <w:b/>
                <w:bCs/>
                <w:color w:val="000000"/>
                <w:sz w:val="18"/>
                <w:szCs w:val="18"/>
                <w:lang w:eastAsia="en-AU"/>
              </w:rPr>
              <w:t>Station</w:t>
            </w:r>
          </w:p>
        </w:tc>
        <w:tc>
          <w:tcPr>
            <w:tcW w:w="1861" w:type="dxa"/>
            <w:shd w:val="clear" w:color="auto" w:fill="D5EAFD" w:themeFill="accent3" w:themeFillTint="1A"/>
            <w:noWrap/>
          </w:tcPr>
          <w:p w14:paraId="5D750F6A" w14:textId="48E846A5" w:rsidR="008E0813" w:rsidRPr="00D95E5A" w:rsidRDefault="008E0813" w:rsidP="003E6120">
            <w:pPr>
              <w:spacing w:after="0" w:line="240" w:lineRule="auto"/>
              <w:rPr>
                <w:rFonts w:ascii="Calibri" w:eastAsia="Times New Roman" w:hAnsi="Calibri" w:cs="Calibri"/>
                <w:b/>
                <w:bCs/>
                <w:color w:val="000000"/>
                <w:sz w:val="18"/>
                <w:szCs w:val="18"/>
                <w:lang w:eastAsia="en-AU"/>
              </w:rPr>
            </w:pPr>
            <w:r w:rsidRPr="00D95E5A">
              <w:rPr>
                <w:rFonts w:ascii="Calibri" w:eastAsia="Times New Roman" w:hAnsi="Calibri" w:cs="Calibri"/>
                <w:b/>
                <w:bCs/>
                <w:color w:val="000000"/>
                <w:sz w:val="18"/>
                <w:szCs w:val="18"/>
                <w:lang w:eastAsia="en-AU"/>
              </w:rPr>
              <w:t>Plat</w:t>
            </w:r>
            <w:r w:rsidR="003166E9" w:rsidRPr="00D95E5A">
              <w:rPr>
                <w:rFonts w:ascii="Calibri" w:eastAsia="Times New Roman" w:hAnsi="Calibri" w:cs="Calibri"/>
                <w:b/>
                <w:bCs/>
                <w:color w:val="000000"/>
                <w:sz w:val="18"/>
                <w:szCs w:val="18"/>
                <w:lang w:eastAsia="en-AU"/>
              </w:rPr>
              <w:t>form</w:t>
            </w:r>
          </w:p>
        </w:tc>
      </w:tr>
      <w:tr w:rsidR="00F22CBA" w:rsidRPr="003E6120" w14:paraId="6A2CF11E" w14:textId="77777777" w:rsidTr="00892004">
        <w:trPr>
          <w:cnfStyle w:val="000000100000" w:firstRow="0" w:lastRow="0" w:firstColumn="0" w:lastColumn="0" w:oddVBand="0" w:evenVBand="0" w:oddHBand="1" w:evenHBand="0" w:firstRowFirstColumn="0" w:firstRowLastColumn="0" w:lastRowFirstColumn="0" w:lastRowLastColumn="0"/>
          <w:trHeight w:val="227"/>
        </w:trPr>
        <w:tc>
          <w:tcPr>
            <w:tcW w:w="2319" w:type="dxa"/>
            <w:noWrap/>
            <w:hideMark/>
          </w:tcPr>
          <w:p w14:paraId="78EF1E1F" w14:textId="77777777" w:rsidR="003E6120" w:rsidRPr="003E6120" w:rsidRDefault="003E6120" w:rsidP="003E6120">
            <w:pPr>
              <w:spacing w:after="0" w:line="240" w:lineRule="auto"/>
              <w:rPr>
                <w:rFonts w:ascii="Calibri" w:eastAsia="Times New Roman" w:hAnsi="Calibri" w:cs="Calibri"/>
                <w:color w:val="000000"/>
                <w:sz w:val="18"/>
                <w:szCs w:val="18"/>
                <w:lang w:eastAsia="en-AU"/>
              </w:rPr>
            </w:pPr>
            <w:r w:rsidRPr="003E6120">
              <w:rPr>
                <w:rFonts w:ascii="Calibri" w:eastAsia="Times New Roman" w:hAnsi="Calibri" w:cs="Calibri"/>
                <w:color w:val="000000"/>
                <w:sz w:val="18"/>
                <w:szCs w:val="18"/>
                <w:lang w:eastAsia="en-AU"/>
              </w:rPr>
              <w:t>East Malvern</w:t>
            </w:r>
          </w:p>
        </w:tc>
        <w:tc>
          <w:tcPr>
            <w:tcW w:w="1861" w:type="dxa"/>
            <w:noWrap/>
            <w:hideMark/>
          </w:tcPr>
          <w:p w14:paraId="08637284" w14:textId="77777777" w:rsidR="003E6120" w:rsidRPr="003E6120" w:rsidRDefault="003E6120" w:rsidP="003E6120">
            <w:pPr>
              <w:spacing w:after="0" w:line="240" w:lineRule="auto"/>
              <w:rPr>
                <w:rFonts w:ascii="Calibri" w:eastAsia="Times New Roman" w:hAnsi="Calibri" w:cs="Calibri"/>
                <w:color w:val="000000"/>
                <w:sz w:val="18"/>
                <w:szCs w:val="18"/>
                <w:lang w:eastAsia="en-AU"/>
              </w:rPr>
            </w:pPr>
            <w:r w:rsidRPr="003E6120">
              <w:rPr>
                <w:rFonts w:ascii="Calibri" w:eastAsia="Times New Roman" w:hAnsi="Calibri" w:cs="Calibri"/>
                <w:color w:val="000000"/>
                <w:sz w:val="18"/>
                <w:szCs w:val="18"/>
                <w:lang w:eastAsia="en-AU"/>
              </w:rPr>
              <w:t>Platform 1</w:t>
            </w:r>
          </w:p>
        </w:tc>
      </w:tr>
      <w:tr w:rsidR="00F22CBA" w:rsidRPr="003E6120" w14:paraId="40768661" w14:textId="77777777" w:rsidTr="00892004">
        <w:trPr>
          <w:trHeight w:val="227"/>
        </w:trPr>
        <w:tc>
          <w:tcPr>
            <w:tcW w:w="2319" w:type="dxa"/>
            <w:shd w:val="clear" w:color="auto" w:fill="auto"/>
            <w:noWrap/>
            <w:hideMark/>
          </w:tcPr>
          <w:p w14:paraId="592AEA75" w14:textId="77777777" w:rsidR="003E6120" w:rsidRPr="003E6120" w:rsidRDefault="003E6120" w:rsidP="003E6120">
            <w:pPr>
              <w:spacing w:after="0" w:line="240" w:lineRule="auto"/>
              <w:rPr>
                <w:rFonts w:ascii="Calibri" w:eastAsia="Times New Roman" w:hAnsi="Calibri" w:cs="Calibri"/>
                <w:color w:val="000000"/>
                <w:sz w:val="18"/>
                <w:szCs w:val="18"/>
                <w:lang w:eastAsia="en-AU"/>
              </w:rPr>
            </w:pPr>
            <w:r w:rsidRPr="003E6120">
              <w:rPr>
                <w:rFonts w:ascii="Calibri" w:eastAsia="Times New Roman" w:hAnsi="Calibri" w:cs="Calibri"/>
                <w:color w:val="000000"/>
                <w:sz w:val="18"/>
                <w:szCs w:val="18"/>
                <w:lang w:eastAsia="en-AU"/>
              </w:rPr>
              <w:t>Glen Waverley</w:t>
            </w:r>
          </w:p>
        </w:tc>
        <w:tc>
          <w:tcPr>
            <w:tcW w:w="1861" w:type="dxa"/>
            <w:shd w:val="clear" w:color="auto" w:fill="auto"/>
            <w:noWrap/>
            <w:hideMark/>
          </w:tcPr>
          <w:p w14:paraId="5E716D2F" w14:textId="77777777" w:rsidR="003E6120" w:rsidRPr="003E6120" w:rsidRDefault="003E6120" w:rsidP="003E6120">
            <w:pPr>
              <w:spacing w:after="0" w:line="240" w:lineRule="auto"/>
              <w:rPr>
                <w:rFonts w:ascii="Calibri" w:eastAsia="Times New Roman" w:hAnsi="Calibri" w:cs="Calibri"/>
                <w:color w:val="000000"/>
                <w:sz w:val="18"/>
                <w:szCs w:val="18"/>
                <w:lang w:eastAsia="en-AU"/>
              </w:rPr>
            </w:pPr>
            <w:r w:rsidRPr="003E6120">
              <w:rPr>
                <w:rFonts w:ascii="Calibri" w:eastAsia="Times New Roman" w:hAnsi="Calibri" w:cs="Calibri"/>
                <w:color w:val="000000"/>
                <w:sz w:val="18"/>
                <w:szCs w:val="18"/>
                <w:lang w:eastAsia="en-AU"/>
              </w:rPr>
              <w:t>Platform 2</w:t>
            </w:r>
          </w:p>
        </w:tc>
      </w:tr>
      <w:tr w:rsidR="00F22CBA" w:rsidRPr="003E6120" w14:paraId="5F69E815" w14:textId="77777777" w:rsidTr="00892004">
        <w:trPr>
          <w:cnfStyle w:val="000000100000" w:firstRow="0" w:lastRow="0" w:firstColumn="0" w:lastColumn="0" w:oddVBand="0" w:evenVBand="0" w:oddHBand="1" w:evenHBand="0" w:firstRowFirstColumn="0" w:firstRowLastColumn="0" w:lastRowFirstColumn="0" w:lastRowLastColumn="0"/>
          <w:trHeight w:val="227"/>
        </w:trPr>
        <w:tc>
          <w:tcPr>
            <w:tcW w:w="2319" w:type="dxa"/>
            <w:noWrap/>
            <w:hideMark/>
          </w:tcPr>
          <w:p w14:paraId="1E0E1D11" w14:textId="77777777" w:rsidR="003E6120" w:rsidRPr="003E6120" w:rsidRDefault="003E6120" w:rsidP="003E6120">
            <w:pPr>
              <w:spacing w:after="0" w:line="240" w:lineRule="auto"/>
              <w:rPr>
                <w:rFonts w:ascii="Calibri" w:eastAsia="Times New Roman" w:hAnsi="Calibri" w:cs="Calibri"/>
                <w:color w:val="000000"/>
                <w:sz w:val="18"/>
                <w:szCs w:val="18"/>
                <w:lang w:eastAsia="en-AU"/>
              </w:rPr>
            </w:pPr>
            <w:r w:rsidRPr="003E6120">
              <w:rPr>
                <w:rFonts w:ascii="Calibri" w:eastAsia="Times New Roman" w:hAnsi="Calibri" w:cs="Calibri"/>
                <w:color w:val="000000"/>
                <w:sz w:val="18"/>
                <w:szCs w:val="18"/>
                <w:lang w:eastAsia="en-AU"/>
              </w:rPr>
              <w:t>Burnley</w:t>
            </w:r>
          </w:p>
        </w:tc>
        <w:tc>
          <w:tcPr>
            <w:tcW w:w="1861" w:type="dxa"/>
            <w:noWrap/>
            <w:hideMark/>
          </w:tcPr>
          <w:p w14:paraId="1E7DE93F" w14:textId="77777777" w:rsidR="003E6120" w:rsidRPr="003E6120" w:rsidRDefault="003E6120" w:rsidP="003E6120">
            <w:pPr>
              <w:spacing w:after="0" w:line="240" w:lineRule="auto"/>
              <w:rPr>
                <w:rFonts w:ascii="Calibri" w:eastAsia="Times New Roman" w:hAnsi="Calibri" w:cs="Calibri"/>
                <w:color w:val="000000"/>
                <w:sz w:val="18"/>
                <w:szCs w:val="18"/>
                <w:lang w:eastAsia="en-AU"/>
              </w:rPr>
            </w:pPr>
            <w:r w:rsidRPr="003E6120">
              <w:rPr>
                <w:rFonts w:ascii="Calibri" w:eastAsia="Times New Roman" w:hAnsi="Calibri" w:cs="Calibri"/>
                <w:color w:val="000000"/>
                <w:sz w:val="18"/>
                <w:szCs w:val="18"/>
                <w:lang w:eastAsia="en-AU"/>
              </w:rPr>
              <w:t>Platform 2</w:t>
            </w:r>
          </w:p>
        </w:tc>
      </w:tr>
      <w:tr w:rsidR="00F22CBA" w:rsidRPr="003E6120" w14:paraId="4CA21199" w14:textId="77777777" w:rsidTr="00892004">
        <w:trPr>
          <w:trHeight w:val="227"/>
        </w:trPr>
        <w:tc>
          <w:tcPr>
            <w:tcW w:w="2319" w:type="dxa"/>
            <w:shd w:val="clear" w:color="auto" w:fill="auto"/>
            <w:noWrap/>
            <w:hideMark/>
          </w:tcPr>
          <w:p w14:paraId="4571EBC8" w14:textId="77777777" w:rsidR="003E6120" w:rsidRPr="003E6120" w:rsidRDefault="003E6120" w:rsidP="003E6120">
            <w:pPr>
              <w:spacing w:after="0" w:line="240" w:lineRule="auto"/>
              <w:rPr>
                <w:rFonts w:ascii="Calibri" w:eastAsia="Times New Roman" w:hAnsi="Calibri" w:cs="Calibri"/>
                <w:color w:val="000000"/>
                <w:sz w:val="18"/>
                <w:szCs w:val="18"/>
                <w:lang w:eastAsia="en-AU"/>
              </w:rPr>
            </w:pPr>
            <w:r w:rsidRPr="003E6120">
              <w:rPr>
                <w:rFonts w:ascii="Calibri" w:eastAsia="Times New Roman" w:hAnsi="Calibri" w:cs="Calibri"/>
                <w:color w:val="000000"/>
                <w:sz w:val="18"/>
                <w:szCs w:val="18"/>
                <w:lang w:eastAsia="en-AU"/>
              </w:rPr>
              <w:t>Hawthorn</w:t>
            </w:r>
          </w:p>
        </w:tc>
        <w:tc>
          <w:tcPr>
            <w:tcW w:w="1861" w:type="dxa"/>
            <w:shd w:val="clear" w:color="auto" w:fill="auto"/>
            <w:noWrap/>
            <w:hideMark/>
          </w:tcPr>
          <w:p w14:paraId="3E6F3DC9" w14:textId="77777777" w:rsidR="003E6120" w:rsidRPr="003E6120" w:rsidRDefault="003E6120" w:rsidP="003E6120">
            <w:pPr>
              <w:spacing w:after="0" w:line="240" w:lineRule="auto"/>
              <w:rPr>
                <w:rFonts w:ascii="Calibri" w:eastAsia="Times New Roman" w:hAnsi="Calibri" w:cs="Calibri"/>
                <w:color w:val="000000"/>
                <w:sz w:val="18"/>
                <w:szCs w:val="18"/>
                <w:lang w:eastAsia="en-AU"/>
              </w:rPr>
            </w:pPr>
            <w:r w:rsidRPr="003E6120">
              <w:rPr>
                <w:rFonts w:ascii="Calibri" w:eastAsia="Times New Roman" w:hAnsi="Calibri" w:cs="Calibri"/>
                <w:color w:val="000000"/>
                <w:sz w:val="18"/>
                <w:szCs w:val="18"/>
                <w:lang w:eastAsia="en-AU"/>
              </w:rPr>
              <w:t>Platform 1</w:t>
            </w:r>
          </w:p>
        </w:tc>
      </w:tr>
      <w:tr w:rsidR="004448C5" w:rsidRPr="003E6120" w14:paraId="60BFB084" w14:textId="77777777" w:rsidTr="00892004">
        <w:trPr>
          <w:cnfStyle w:val="000000100000" w:firstRow="0" w:lastRow="0" w:firstColumn="0" w:lastColumn="0" w:oddVBand="0" w:evenVBand="0" w:oddHBand="1" w:evenHBand="0" w:firstRowFirstColumn="0" w:firstRowLastColumn="0" w:lastRowFirstColumn="0" w:lastRowLastColumn="0"/>
          <w:trHeight w:val="227"/>
        </w:trPr>
        <w:tc>
          <w:tcPr>
            <w:tcW w:w="2319" w:type="dxa"/>
            <w:noWrap/>
          </w:tcPr>
          <w:p w14:paraId="6E88F489" w14:textId="7BE71C9F" w:rsidR="004448C5" w:rsidRPr="003E6120" w:rsidRDefault="004448C5" w:rsidP="003E6120">
            <w:pPr>
              <w:spacing w:after="0" w:line="240" w:lineRule="auto"/>
              <w:rPr>
                <w:rFonts w:ascii="Calibri" w:eastAsia="Times New Roman" w:hAnsi="Calibri" w:cs="Calibri"/>
                <w:color w:val="000000"/>
                <w:sz w:val="18"/>
                <w:szCs w:val="18"/>
                <w:lang w:eastAsia="en-AU"/>
              </w:rPr>
            </w:pPr>
            <w:r>
              <w:rPr>
                <w:rFonts w:ascii="Calibri" w:eastAsia="Times New Roman" w:hAnsi="Calibri" w:cs="Calibri"/>
                <w:color w:val="000000"/>
                <w:sz w:val="18"/>
                <w:szCs w:val="18"/>
                <w:lang w:eastAsia="en-AU"/>
              </w:rPr>
              <w:t>Hawthorn</w:t>
            </w:r>
          </w:p>
        </w:tc>
        <w:tc>
          <w:tcPr>
            <w:tcW w:w="1861" w:type="dxa"/>
            <w:noWrap/>
          </w:tcPr>
          <w:p w14:paraId="171A230F" w14:textId="29B63E22" w:rsidR="004448C5" w:rsidRPr="003E6120" w:rsidRDefault="004448C5" w:rsidP="003E6120">
            <w:pPr>
              <w:spacing w:after="0" w:line="240" w:lineRule="auto"/>
              <w:rPr>
                <w:rFonts w:ascii="Calibri" w:eastAsia="Times New Roman" w:hAnsi="Calibri" w:cs="Calibri"/>
                <w:color w:val="000000"/>
                <w:sz w:val="18"/>
                <w:szCs w:val="18"/>
                <w:lang w:eastAsia="en-AU"/>
              </w:rPr>
            </w:pPr>
            <w:r>
              <w:rPr>
                <w:rFonts w:ascii="Calibri" w:eastAsia="Times New Roman" w:hAnsi="Calibri" w:cs="Calibri"/>
                <w:color w:val="000000"/>
                <w:sz w:val="18"/>
                <w:szCs w:val="18"/>
                <w:lang w:eastAsia="en-AU"/>
              </w:rPr>
              <w:t>Platform 2</w:t>
            </w:r>
          </w:p>
        </w:tc>
      </w:tr>
      <w:tr w:rsidR="00F22CBA" w:rsidRPr="003E6120" w14:paraId="6C6FC8E5" w14:textId="77777777" w:rsidTr="00892004">
        <w:trPr>
          <w:trHeight w:val="227"/>
        </w:trPr>
        <w:tc>
          <w:tcPr>
            <w:tcW w:w="2319" w:type="dxa"/>
            <w:shd w:val="clear" w:color="auto" w:fill="auto"/>
            <w:noWrap/>
            <w:hideMark/>
          </w:tcPr>
          <w:p w14:paraId="008A02A9" w14:textId="77777777" w:rsidR="003E6120" w:rsidRPr="003E6120" w:rsidRDefault="003E6120" w:rsidP="003E6120">
            <w:pPr>
              <w:spacing w:after="0" w:line="240" w:lineRule="auto"/>
              <w:rPr>
                <w:rFonts w:ascii="Calibri" w:eastAsia="Times New Roman" w:hAnsi="Calibri" w:cs="Calibri"/>
                <w:color w:val="000000"/>
                <w:sz w:val="18"/>
                <w:szCs w:val="18"/>
                <w:lang w:eastAsia="en-AU"/>
              </w:rPr>
            </w:pPr>
            <w:r w:rsidRPr="003E6120">
              <w:rPr>
                <w:rFonts w:ascii="Calibri" w:eastAsia="Times New Roman" w:hAnsi="Calibri" w:cs="Calibri"/>
                <w:color w:val="000000"/>
                <w:sz w:val="18"/>
                <w:szCs w:val="18"/>
                <w:lang w:eastAsia="en-AU"/>
              </w:rPr>
              <w:t>Glenferrie</w:t>
            </w:r>
          </w:p>
        </w:tc>
        <w:tc>
          <w:tcPr>
            <w:tcW w:w="1861" w:type="dxa"/>
            <w:shd w:val="clear" w:color="auto" w:fill="auto"/>
            <w:noWrap/>
            <w:hideMark/>
          </w:tcPr>
          <w:p w14:paraId="4994CC56" w14:textId="77777777" w:rsidR="003E6120" w:rsidRPr="003E6120" w:rsidRDefault="003E6120" w:rsidP="003E6120">
            <w:pPr>
              <w:spacing w:after="0" w:line="240" w:lineRule="auto"/>
              <w:rPr>
                <w:rFonts w:ascii="Calibri" w:eastAsia="Times New Roman" w:hAnsi="Calibri" w:cs="Calibri"/>
                <w:color w:val="000000"/>
                <w:sz w:val="18"/>
                <w:szCs w:val="18"/>
                <w:lang w:eastAsia="en-AU"/>
              </w:rPr>
            </w:pPr>
            <w:r w:rsidRPr="003E6120">
              <w:rPr>
                <w:rFonts w:ascii="Calibri" w:eastAsia="Times New Roman" w:hAnsi="Calibri" w:cs="Calibri"/>
                <w:color w:val="000000"/>
                <w:sz w:val="18"/>
                <w:szCs w:val="18"/>
                <w:lang w:eastAsia="en-AU"/>
              </w:rPr>
              <w:t>Platform 1</w:t>
            </w:r>
          </w:p>
        </w:tc>
      </w:tr>
      <w:tr w:rsidR="00F22CBA" w:rsidRPr="003E6120" w14:paraId="5DF85E5A" w14:textId="77777777" w:rsidTr="00892004">
        <w:trPr>
          <w:cnfStyle w:val="000000100000" w:firstRow="0" w:lastRow="0" w:firstColumn="0" w:lastColumn="0" w:oddVBand="0" w:evenVBand="0" w:oddHBand="1" w:evenHBand="0" w:firstRowFirstColumn="0" w:firstRowLastColumn="0" w:lastRowFirstColumn="0" w:lastRowLastColumn="0"/>
          <w:trHeight w:val="227"/>
        </w:trPr>
        <w:tc>
          <w:tcPr>
            <w:tcW w:w="2319" w:type="dxa"/>
            <w:noWrap/>
            <w:hideMark/>
          </w:tcPr>
          <w:p w14:paraId="177AF3B4" w14:textId="77777777" w:rsidR="003E6120" w:rsidRPr="003E6120" w:rsidRDefault="003E6120" w:rsidP="003E6120">
            <w:pPr>
              <w:spacing w:after="0" w:line="240" w:lineRule="auto"/>
              <w:rPr>
                <w:rFonts w:ascii="Calibri" w:eastAsia="Times New Roman" w:hAnsi="Calibri" w:cs="Calibri"/>
                <w:color w:val="000000"/>
                <w:sz w:val="18"/>
                <w:szCs w:val="18"/>
                <w:lang w:eastAsia="en-AU"/>
              </w:rPr>
            </w:pPr>
            <w:r w:rsidRPr="003E6120">
              <w:rPr>
                <w:rFonts w:ascii="Calibri" w:eastAsia="Times New Roman" w:hAnsi="Calibri" w:cs="Calibri"/>
                <w:color w:val="000000"/>
                <w:sz w:val="18"/>
                <w:szCs w:val="18"/>
                <w:lang w:eastAsia="en-AU"/>
              </w:rPr>
              <w:t>Auburn</w:t>
            </w:r>
          </w:p>
        </w:tc>
        <w:tc>
          <w:tcPr>
            <w:tcW w:w="1861" w:type="dxa"/>
            <w:noWrap/>
            <w:hideMark/>
          </w:tcPr>
          <w:p w14:paraId="62E3F344" w14:textId="77777777" w:rsidR="003E6120" w:rsidRPr="003E6120" w:rsidRDefault="003E6120" w:rsidP="003E6120">
            <w:pPr>
              <w:spacing w:after="0" w:line="240" w:lineRule="auto"/>
              <w:rPr>
                <w:rFonts w:ascii="Calibri" w:eastAsia="Times New Roman" w:hAnsi="Calibri" w:cs="Calibri"/>
                <w:color w:val="000000"/>
                <w:sz w:val="18"/>
                <w:szCs w:val="18"/>
                <w:lang w:eastAsia="en-AU"/>
              </w:rPr>
            </w:pPr>
            <w:r w:rsidRPr="003E6120">
              <w:rPr>
                <w:rFonts w:ascii="Calibri" w:eastAsia="Times New Roman" w:hAnsi="Calibri" w:cs="Calibri"/>
                <w:color w:val="000000"/>
                <w:sz w:val="18"/>
                <w:szCs w:val="18"/>
                <w:lang w:eastAsia="en-AU"/>
              </w:rPr>
              <w:t>Platform 1</w:t>
            </w:r>
          </w:p>
        </w:tc>
      </w:tr>
      <w:tr w:rsidR="00F22CBA" w:rsidRPr="003E6120" w14:paraId="1945FDFE" w14:textId="77777777" w:rsidTr="00892004">
        <w:trPr>
          <w:trHeight w:val="227"/>
        </w:trPr>
        <w:tc>
          <w:tcPr>
            <w:tcW w:w="2319" w:type="dxa"/>
            <w:shd w:val="clear" w:color="auto" w:fill="auto"/>
            <w:noWrap/>
            <w:hideMark/>
          </w:tcPr>
          <w:p w14:paraId="1C489D0E" w14:textId="77777777" w:rsidR="003E6120" w:rsidRPr="003E6120" w:rsidRDefault="003E6120" w:rsidP="003E6120">
            <w:pPr>
              <w:spacing w:after="0" w:line="240" w:lineRule="auto"/>
              <w:rPr>
                <w:rFonts w:ascii="Calibri" w:eastAsia="Times New Roman" w:hAnsi="Calibri" w:cs="Calibri"/>
                <w:color w:val="000000"/>
                <w:sz w:val="18"/>
                <w:szCs w:val="18"/>
                <w:lang w:eastAsia="en-AU"/>
              </w:rPr>
            </w:pPr>
            <w:r w:rsidRPr="003E6120">
              <w:rPr>
                <w:rFonts w:ascii="Calibri" w:eastAsia="Times New Roman" w:hAnsi="Calibri" w:cs="Calibri"/>
                <w:color w:val="000000"/>
                <w:sz w:val="18"/>
                <w:szCs w:val="18"/>
                <w:lang w:eastAsia="en-AU"/>
              </w:rPr>
              <w:t>Auburn</w:t>
            </w:r>
          </w:p>
        </w:tc>
        <w:tc>
          <w:tcPr>
            <w:tcW w:w="1861" w:type="dxa"/>
            <w:shd w:val="clear" w:color="auto" w:fill="auto"/>
            <w:noWrap/>
            <w:hideMark/>
          </w:tcPr>
          <w:p w14:paraId="28BDED51" w14:textId="77777777" w:rsidR="003E6120" w:rsidRPr="003E6120" w:rsidRDefault="003E6120" w:rsidP="003E6120">
            <w:pPr>
              <w:spacing w:after="0" w:line="240" w:lineRule="auto"/>
              <w:rPr>
                <w:rFonts w:ascii="Calibri" w:eastAsia="Times New Roman" w:hAnsi="Calibri" w:cs="Calibri"/>
                <w:color w:val="000000"/>
                <w:sz w:val="18"/>
                <w:szCs w:val="18"/>
                <w:lang w:eastAsia="en-AU"/>
              </w:rPr>
            </w:pPr>
            <w:r w:rsidRPr="003E6120">
              <w:rPr>
                <w:rFonts w:ascii="Calibri" w:eastAsia="Times New Roman" w:hAnsi="Calibri" w:cs="Calibri"/>
                <w:color w:val="000000"/>
                <w:sz w:val="18"/>
                <w:szCs w:val="18"/>
                <w:lang w:eastAsia="en-AU"/>
              </w:rPr>
              <w:t>Platform 2</w:t>
            </w:r>
          </w:p>
        </w:tc>
      </w:tr>
      <w:tr w:rsidR="00F22CBA" w:rsidRPr="003E6120" w14:paraId="7367493B" w14:textId="77777777" w:rsidTr="00892004">
        <w:trPr>
          <w:cnfStyle w:val="000000100000" w:firstRow="0" w:lastRow="0" w:firstColumn="0" w:lastColumn="0" w:oddVBand="0" w:evenVBand="0" w:oddHBand="1" w:evenHBand="0" w:firstRowFirstColumn="0" w:firstRowLastColumn="0" w:lastRowFirstColumn="0" w:lastRowLastColumn="0"/>
          <w:trHeight w:val="227"/>
        </w:trPr>
        <w:tc>
          <w:tcPr>
            <w:tcW w:w="2319" w:type="dxa"/>
            <w:noWrap/>
            <w:hideMark/>
          </w:tcPr>
          <w:p w14:paraId="2D2DAA47" w14:textId="77777777" w:rsidR="003E6120" w:rsidRPr="003E6120" w:rsidRDefault="003E6120" w:rsidP="003E6120">
            <w:pPr>
              <w:spacing w:after="0" w:line="240" w:lineRule="auto"/>
              <w:rPr>
                <w:rFonts w:ascii="Calibri" w:eastAsia="Times New Roman" w:hAnsi="Calibri" w:cs="Calibri"/>
                <w:color w:val="000000"/>
                <w:sz w:val="18"/>
                <w:szCs w:val="18"/>
                <w:lang w:eastAsia="en-AU"/>
              </w:rPr>
            </w:pPr>
            <w:r w:rsidRPr="003E6120">
              <w:rPr>
                <w:rFonts w:ascii="Calibri" w:eastAsia="Times New Roman" w:hAnsi="Calibri" w:cs="Calibri"/>
                <w:color w:val="000000"/>
                <w:sz w:val="18"/>
                <w:szCs w:val="18"/>
                <w:lang w:eastAsia="en-AU"/>
              </w:rPr>
              <w:t>Auburn</w:t>
            </w:r>
          </w:p>
        </w:tc>
        <w:tc>
          <w:tcPr>
            <w:tcW w:w="1861" w:type="dxa"/>
            <w:noWrap/>
            <w:hideMark/>
          </w:tcPr>
          <w:p w14:paraId="4BEA37B0" w14:textId="77777777" w:rsidR="003E6120" w:rsidRPr="003E6120" w:rsidRDefault="003E6120" w:rsidP="003E6120">
            <w:pPr>
              <w:spacing w:after="0" w:line="240" w:lineRule="auto"/>
              <w:rPr>
                <w:rFonts w:ascii="Calibri" w:eastAsia="Times New Roman" w:hAnsi="Calibri" w:cs="Calibri"/>
                <w:color w:val="000000"/>
                <w:sz w:val="18"/>
                <w:szCs w:val="18"/>
                <w:lang w:eastAsia="en-AU"/>
              </w:rPr>
            </w:pPr>
            <w:r w:rsidRPr="003E6120">
              <w:rPr>
                <w:rFonts w:ascii="Calibri" w:eastAsia="Times New Roman" w:hAnsi="Calibri" w:cs="Calibri"/>
                <w:color w:val="000000"/>
                <w:sz w:val="18"/>
                <w:szCs w:val="18"/>
                <w:lang w:eastAsia="en-AU"/>
              </w:rPr>
              <w:t>Platform 3</w:t>
            </w:r>
          </w:p>
        </w:tc>
      </w:tr>
      <w:tr w:rsidR="00F22CBA" w:rsidRPr="003E6120" w14:paraId="10D622B7" w14:textId="77777777" w:rsidTr="00892004">
        <w:trPr>
          <w:trHeight w:val="227"/>
        </w:trPr>
        <w:tc>
          <w:tcPr>
            <w:tcW w:w="2319" w:type="dxa"/>
            <w:shd w:val="clear" w:color="auto" w:fill="auto"/>
            <w:noWrap/>
            <w:hideMark/>
          </w:tcPr>
          <w:p w14:paraId="5C7144A8" w14:textId="77777777" w:rsidR="003E6120" w:rsidRPr="003E6120" w:rsidRDefault="003E6120" w:rsidP="003E6120">
            <w:pPr>
              <w:spacing w:after="0" w:line="240" w:lineRule="auto"/>
              <w:rPr>
                <w:rFonts w:ascii="Calibri" w:eastAsia="Times New Roman" w:hAnsi="Calibri" w:cs="Calibri"/>
                <w:color w:val="000000"/>
                <w:sz w:val="18"/>
                <w:szCs w:val="18"/>
                <w:lang w:eastAsia="en-AU"/>
              </w:rPr>
            </w:pPr>
            <w:r w:rsidRPr="003E6120">
              <w:rPr>
                <w:rFonts w:ascii="Calibri" w:eastAsia="Times New Roman" w:hAnsi="Calibri" w:cs="Calibri"/>
                <w:color w:val="000000"/>
                <w:sz w:val="18"/>
                <w:szCs w:val="18"/>
                <w:lang w:eastAsia="en-AU"/>
              </w:rPr>
              <w:t>Blackburn</w:t>
            </w:r>
          </w:p>
        </w:tc>
        <w:tc>
          <w:tcPr>
            <w:tcW w:w="1861" w:type="dxa"/>
            <w:shd w:val="clear" w:color="auto" w:fill="auto"/>
            <w:noWrap/>
            <w:hideMark/>
          </w:tcPr>
          <w:p w14:paraId="0063D45A" w14:textId="77777777" w:rsidR="003E6120" w:rsidRPr="003E6120" w:rsidRDefault="003E6120" w:rsidP="003E6120">
            <w:pPr>
              <w:spacing w:after="0" w:line="240" w:lineRule="auto"/>
              <w:rPr>
                <w:rFonts w:ascii="Calibri" w:eastAsia="Times New Roman" w:hAnsi="Calibri" w:cs="Calibri"/>
                <w:color w:val="000000"/>
                <w:sz w:val="18"/>
                <w:szCs w:val="18"/>
                <w:lang w:eastAsia="en-AU"/>
              </w:rPr>
            </w:pPr>
            <w:r w:rsidRPr="003E6120">
              <w:rPr>
                <w:rFonts w:ascii="Calibri" w:eastAsia="Times New Roman" w:hAnsi="Calibri" w:cs="Calibri"/>
                <w:color w:val="000000"/>
                <w:sz w:val="18"/>
                <w:szCs w:val="18"/>
                <w:lang w:eastAsia="en-AU"/>
              </w:rPr>
              <w:t>Platform 2</w:t>
            </w:r>
          </w:p>
        </w:tc>
      </w:tr>
      <w:tr w:rsidR="00F22CBA" w:rsidRPr="003E6120" w14:paraId="35671CFF" w14:textId="77777777" w:rsidTr="00892004">
        <w:trPr>
          <w:cnfStyle w:val="000000100000" w:firstRow="0" w:lastRow="0" w:firstColumn="0" w:lastColumn="0" w:oddVBand="0" w:evenVBand="0" w:oddHBand="1" w:evenHBand="0" w:firstRowFirstColumn="0" w:firstRowLastColumn="0" w:lastRowFirstColumn="0" w:lastRowLastColumn="0"/>
          <w:trHeight w:val="227"/>
        </w:trPr>
        <w:tc>
          <w:tcPr>
            <w:tcW w:w="2319" w:type="dxa"/>
            <w:noWrap/>
            <w:hideMark/>
          </w:tcPr>
          <w:p w14:paraId="749FED81" w14:textId="77777777" w:rsidR="003E6120" w:rsidRPr="003E6120" w:rsidRDefault="003E6120" w:rsidP="003E6120">
            <w:pPr>
              <w:spacing w:after="0" w:line="240" w:lineRule="auto"/>
              <w:rPr>
                <w:rFonts w:ascii="Calibri" w:eastAsia="Times New Roman" w:hAnsi="Calibri" w:cs="Calibri"/>
                <w:color w:val="000000"/>
                <w:sz w:val="18"/>
                <w:szCs w:val="18"/>
                <w:lang w:eastAsia="en-AU"/>
              </w:rPr>
            </w:pPr>
            <w:r w:rsidRPr="003E6120">
              <w:rPr>
                <w:rFonts w:ascii="Calibri" w:eastAsia="Times New Roman" w:hAnsi="Calibri" w:cs="Calibri"/>
                <w:color w:val="000000"/>
                <w:sz w:val="18"/>
                <w:szCs w:val="18"/>
                <w:lang w:eastAsia="en-AU"/>
              </w:rPr>
              <w:t>Upwey</w:t>
            </w:r>
          </w:p>
        </w:tc>
        <w:tc>
          <w:tcPr>
            <w:tcW w:w="1861" w:type="dxa"/>
            <w:noWrap/>
            <w:hideMark/>
          </w:tcPr>
          <w:p w14:paraId="36675650" w14:textId="77777777" w:rsidR="003E6120" w:rsidRPr="003E6120" w:rsidRDefault="003E6120" w:rsidP="003E6120">
            <w:pPr>
              <w:spacing w:after="0" w:line="240" w:lineRule="auto"/>
              <w:rPr>
                <w:rFonts w:ascii="Calibri" w:eastAsia="Times New Roman" w:hAnsi="Calibri" w:cs="Calibri"/>
                <w:color w:val="000000"/>
                <w:sz w:val="18"/>
                <w:szCs w:val="18"/>
                <w:lang w:eastAsia="en-AU"/>
              </w:rPr>
            </w:pPr>
            <w:r w:rsidRPr="003E6120">
              <w:rPr>
                <w:rFonts w:ascii="Calibri" w:eastAsia="Times New Roman" w:hAnsi="Calibri" w:cs="Calibri"/>
                <w:color w:val="000000"/>
                <w:sz w:val="18"/>
                <w:szCs w:val="18"/>
                <w:lang w:eastAsia="en-AU"/>
              </w:rPr>
              <w:t>Platform 1</w:t>
            </w:r>
          </w:p>
        </w:tc>
      </w:tr>
      <w:tr w:rsidR="00F22CBA" w:rsidRPr="003E6120" w14:paraId="5C1BF202" w14:textId="77777777" w:rsidTr="00892004">
        <w:trPr>
          <w:trHeight w:val="227"/>
        </w:trPr>
        <w:tc>
          <w:tcPr>
            <w:tcW w:w="2319" w:type="dxa"/>
            <w:shd w:val="clear" w:color="auto" w:fill="auto"/>
            <w:noWrap/>
            <w:hideMark/>
          </w:tcPr>
          <w:p w14:paraId="4FD0259F" w14:textId="77777777" w:rsidR="003E6120" w:rsidRPr="003E6120" w:rsidRDefault="003E6120" w:rsidP="003E6120">
            <w:pPr>
              <w:spacing w:after="0" w:line="240" w:lineRule="auto"/>
              <w:rPr>
                <w:rFonts w:ascii="Calibri" w:eastAsia="Times New Roman" w:hAnsi="Calibri" w:cs="Calibri"/>
                <w:color w:val="000000"/>
                <w:sz w:val="18"/>
                <w:szCs w:val="18"/>
                <w:lang w:eastAsia="en-AU"/>
              </w:rPr>
            </w:pPr>
            <w:r w:rsidRPr="003E6120">
              <w:rPr>
                <w:rFonts w:ascii="Calibri" w:eastAsia="Times New Roman" w:hAnsi="Calibri" w:cs="Calibri"/>
                <w:color w:val="000000"/>
                <w:sz w:val="18"/>
                <w:szCs w:val="18"/>
                <w:lang w:eastAsia="en-AU"/>
              </w:rPr>
              <w:t>Upwey</w:t>
            </w:r>
          </w:p>
        </w:tc>
        <w:tc>
          <w:tcPr>
            <w:tcW w:w="1861" w:type="dxa"/>
            <w:shd w:val="clear" w:color="auto" w:fill="auto"/>
            <w:noWrap/>
            <w:hideMark/>
          </w:tcPr>
          <w:p w14:paraId="7F402D6F" w14:textId="77777777" w:rsidR="003E6120" w:rsidRPr="003E6120" w:rsidRDefault="003E6120" w:rsidP="003E6120">
            <w:pPr>
              <w:spacing w:after="0" w:line="240" w:lineRule="auto"/>
              <w:rPr>
                <w:rFonts w:ascii="Calibri" w:eastAsia="Times New Roman" w:hAnsi="Calibri" w:cs="Calibri"/>
                <w:color w:val="000000"/>
                <w:sz w:val="18"/>
                <w:szCs w:val="18"/>
                <w:lang w:eastAsia="en-AU"/>
              </w:rPr>
            </w:pPr>
            <w:r w:rsidRPr="003E6120">
              <w:rPr>
                <w:rFonts w:ascii="Calibri" w:eastAsia="Times New Roman" w:hAnsi="Calibri" w:cs="Calibri"/>
                <w:color w:val="000000"/>
                <w:sz w:val="18"/>
                <w:szCs w:val="18"/>
                <w:lang w:eastAsia="en-AU"/>
              </w:rPr>
              <w:t>Platform 2</w:t>
            </w:r>
          </w:p>
        </w:tc>
      </w:tr>
    </w:tbl>
    <w:p w14:paraId="2E11A97B" w14:textId="2911A91A" w:rsidR="00BA7851" w:rsidRPr="00D95E5A" w:rsidRDefault="00031210" w:rsidP="004B202C">
      <w:pPr>
        <w:pStyle w:val="02Heading2"/>
        <w:rPr>
          <w:b/>
          <w:bCs/>
          <w:sz w:val="28"/>
          <w:szCs w:val="14"/>
        </w:rPr>
      </w:pPr>
      <w:bookmarkStart w:id="124" w:name="_Toc167346249"/>
      <w:bookmarkStart w:id="125" w:name="_Toc168584341"/>
      <w:bookmarkStart w:id="126" w:name="_Toc231550218"/>
      <w:r w:rsidRPr="00D95E5A">
        <w:rPr>
          <w:b/>
          <w:bCs/>
          <w:sz w:val="28"/>
          <w:szCs w:val="14"/>
        </w:rPr>
        <w:t>Central Group</w:t>
      </w:r>
      <w:bookmarkEnd w:id="124"/>
      <w:bookmarkEnd w:id="125"/>
      <w:bookmarkEnd w:id="126"/>
    </w:p>
    <w:tbl>
      <w:tblPr>
        <w:tblStyle w:val="Metrotexttable2"/>
        <w:tblW w:w="4052" w:type="dxa"/>
        <w:tblLook w:val="04A0" w:firstRow="1" w:lastRow="0" w:firstColumn="1" w:lastColumn="0" w:noHBand="0" w:noVBand="1"/>
      </w:tblPr>
      <w:tblGrid>
        <w:gridCol w:w="2271"/>
        <w:gridCol w:w="1813"/>
      </w:tblGrid>
      <w:tr w:rsidR="008E0813" w:rsidRPr="00031210" w14:paraId="76E44CDB" w14:textId="77777777" w:rsidTr="00D95E5A">
        <w:trPr>
          <w:cnfStyle w:val="100000000000" w:firstRow="1" w:lastRow="0" w:firstColumn="0" w:lastColumn="0" w:oddVBand="0" w:evenVBand="0" w:oddHBand="0" w:evenHBand="0" w:firstRowFirstColumn="0" w:firstRowLastColumn="0" w:lastRowFirstColumn="0" w:lastRowLastColumn="0"/>
          <w:trHeight w:val="227"/>
        </w:trPr>
        <w:tc>
          <w:tcPr>
            <w:tcW w:w="2255" w:type="dxa"/>
            <w:shd w:val="clear" w:color="auto" w:fill="D5EAFD" w:themeFill="accent3" w:themeFillTint="1A"/>
            <w:noWrap/>
          </w:tcPr>
          <w:p w14:paraId="6A69A941" w14:textId="28B8E2A1" w:rsidR="008E0813" w:rsidRPr="00A217E4" w:rsidRDefault="00031210" w:rsidP="00517F07">
            <w:pPr>
              <w:spacing w:after="0" w:line="240" w:lineRule="auto"/>
              <w:rPr>
                <w:b/>
                <w:bCs/>
                <w:color w:val="auto"/>
                <w:sz w:val="18"/>
                <w:szCs w:val="18"/>
              </w:rPr>
            </w:pPr>
            <w:r w:rsidRPr="00A217E4">
              <w:rPr>
                <w:b/>
                <w:bCs/>
                <w:color w:val="auto"/>
                <w:sz w:val="18"/>
                <w:szCs w:val="18"/>
              </w:rPr>
              <w:t>Station</w:t>
            </w:r>
          </w:p>
        </w:tc>
        <w:tc>
          <w:tcPr>
            <w:tcW w:w="1797" w:type="dxa"/>
            <w:shd w:val="clear" w:color="auto" w:fill="D5EAFD" w:themeFill="accent3" w:themeFillTint="1A"/>
            <w:noWrap/>
          </w:tcPr>
          <w:p w14:paraId="728F19F9" w14:textId="26669240" w:rsidR="008E0813" w:rsidRPr="00A217E4" w:rsidRDefault="00031210" w:rsidP="00517F07">
            <w:pPr>
              <w:spacing w:after="0" w:line="240" w:lineRule="auto"/>
              <w:rPr>
                <w:b/>
                <w:bCs/>
                <w:color w:val="auto"/>
                <w:sz w:val="18"/>
                <w:szCs w:val="18"/>
              </w:rPr>
            </w:pPr>
            <w:r w:rsidRPr="00A217E4">
              <w:rPr>
                <w:b/>
                <w:bCs/>
                <w:color w:val="auto"/>
                <w:sz w:val="18"/>
                <w:szCs w:val="18"/>
              </w:rPr>
              <w:t>Platform</w:t>
            </w:r>
          </w:p>
        </w:tc>
      </w:tr>
      <w:tr w:rsidR="00517F07" w:rsidRPr="003E6120" w14:paraId="7E84222B" w14:textId="77777777" w:rsidTr="00D95E5A">
        <w:trPr>
          <w:cnfStyle w:val="000000100000" w:firstRow="0" w:lastRow="0" w:firstColumn="0" w:lastColumn="0" w:oddVBand="0" w:evenVBand="0" w:oddHBand="1" w:evenHBand="0" w:firstRowFirstColumn="0" w:firstRowLastColumn="0" w:lastRowFirstColumn="0" w:lastRowLastColumn="0"/>
          <w:trHeight w:val="227"/>
        </w:trPr>
        <w:tc>
          <w:tcPr>
            <w:tcW w:w="2255" w:type="dxa"/>
            <w:noWrap/>
            <w:hideMark/>
          </w:tcPr>
          <w:p w14:paraId="4C8F9D54" w14:textId="4EE2D099" w:rsidR="00517F07" w:rsidRPr="00E15E1F" w:rsidRDefault="00517F07" w:rsidP="00517F07">
            <w:pPr>
              <w:spacing w:after="0" w:line="240" w:lineRule="auto"/>
              <w:rPr>
                <w:rFonts w:ascii="Calibri" w:eastAsia="Times New Roman" w:hAnsi="Calibri" w:cs="Calibri"/>
                <w:color w:val="000000"/>
                <w:sz w:val="18"/>
                <w:szCs w:val="18"/>
                <w:lang w:eastAsia="en-AU"/>
              </w:rPr>
            </w:pPr>
            <w:r w:rsidRPr="00D95E5A">
              <w:rPr>
                <w:sz w:val="18"/>
                <w:szCs w:val="18"/>
              </w:rPr>
              <w:t>Flinders Street</w:t>
            </w:r>
          </w:p>
        </w:tc>
        <w:tc>
          <w:tcPr>
            <w:tcW w:w="1797" w:type="dxa"/>
            <w:noWrap/>
            <w:hideMark/>
          </w:tcPr>
          <w:p w14:paraId="3C936B32" w14:textId="59ECC02C" w:rsidR="00517F07" w:rsidRPr="00E15E1F" w:rsidRDefault="00517F07" w:rsidP="00517F07">
            <w:pPr>
              <w:spacing w:after="0" w:line="240" w:lineRule="auto"/>
              <w:rPr>
                <w:rFonts w:ascii="Calibri" w:eastAsia="Times New Roman" w:hAnsi="Calibri" w:cs="Calibri"/>
                <w:color w:val="000000"/>
                <w:sz w:val="18"/>
                <w:szCs w:val="18"/>
                <w:lang w:eastAsia="en-AU"/>
              </w:rPr>
            </w:pPr>
            <w:r w:rsidRPr="00D95E5A">
              <w:rPr>
                <w:sz w:val="18"/>
                <w:szCs w:val="18"/>
              </w:rPr>
              <w:t>Platform 7</w:t>
            </w:r>
          </w:p>
        </w:tc>
      </w:tr>
      <w:tr w:rsidR="00517F07" w:rsidRPr="003E6120" w14:paraId="66AEFE40" w14:textId="77777777" w:rsidTr="00D95E5A">
        <w:trPr>
          <w:trHeight w:val="227"/>
        </w:trPr>
        <w:tc>
          <w:tcPr>
            <w:tcW w:w="2255" w:type="dxa"/>
            <w:noWrap/>
            <w:hideMark/>
          </w:tcPr>
          <w:p w14:paraId="2E1FD6FD" w14:textId="7BB8D9E3" w:rsidR="00517F07" w:rsidRPr="00E15E1F" w:rsidRDefault="00517F07" w:rsidP="00517F07">
            <w:pPr>
              <w:spacing w:after="0" w:line="240" w:lineRule="auto"/>
              <w:rPr>
                <w:rFonts w:ascii="Calibri" w:eastAsia="Times New Roman" w:hAnsi="Calibri" w:cs="Calibri"/>
                <w:color w:val="000000"/>
                <w:sz w:val="18"/>
                <w:szCs w:val="18"/>
                <w:lang w:eastAsia="en-AU"/>
              </w:rPr>
            </w:pPr>
            <w:r w:rsidRPr="00D95E5A">
              <w:rPr>
                <w:sz w:val="18"/>
                <w:szCs w:val="18"/>
              </w:rPr>
              <w:t>Flinders Street</w:t>
            </w:r>
          </w:p>
        </w:tc>
        <w:tc>
          <w:tcPr>
            <w:tcW w:w="1797" w:type="dxa"/>
            <w:noWrap/>
            <w:hideMark/>
          </w:tcPr>
          <w:p w14:paraId="16877C0F" w14:textId="769AE45A" w:rsidR="00517F07" w:rsidRPr="00E15E1F" w:rsidRDefault="00517F07" w:rsidP="00517F07">
            <w:pPr>
              <w:spacing w:after="0" w:line="240" w:lineRule="auto"/>
              <w:rPr>
                <w:rFonts w:ascii="Calibri" w:eastAsia="Times New Roman" w:hAnsi="Calibri" w:cs="Calibri"/>
                <w:color w:val="000000"/>
                <w:sz w:val="18"/>
                <w:szCs w:val="18"/>
                <w:lang w:eastAsia="en-AU"/>
              </w:rPr>
            </w:pPr>
            <w:r w:rsidRPr="00D95E5A">
              <w:rPr>
                <w:sz w:val="18"/>
                <w:szCs w:val="18"/>
              </w:rPr>
              <w:t>Platform 12</w:t>
            </w:r>
          </w:p>
        </w:tc>
      </w:tr>
      <w:tr w:rsidR="00325135" w:rsidRPr="003E6120" w14:paraId="2A698C68" w14:textId="77777777" w:rsidTr="00AF2E9D">
        <w:trPr>
          <w:cnfStyle w:val="000000100000" w:firstRow="0" w:lastRow="0" w:firstColumn="0" w:lastColumn="0" w:oddVBand="0" w:evenVBand="0" w:oddHBand="1" w:evenHBand="0" w:firstRowFirstColumn="0" w:firstRowLastColumn="0" w:lastRowFirstColumn="0" w:lastRowLastColumn="0"/>
          <w:trHeight w:val="227"/>
        </w:trPr>
        <w:tc>
          <w:tcPr>
            <w:tcW w:w="0" w:type="dxa"/>
            <w:noWrap/>
          </w:tcPr>
          <w:p w14:paraId="625CBCEF" w14:textId="262B2C1F" w:rsidR="00325135" w:rsidRPr="00AF2E9D" w:rsidRDefault="00325135" w:rsidP="00DD3A18">
            <w:pPr>
              <w:spacing w:after="0" w:line="240" w:lineRule="auto"/>
              <w:rPr>
                <w:rFonts w:ascii="Calibri" w:eastAsia="Times New Roman" w:hAnsi="Calibri" w:cs="Calibri"/>
                <w:color w:val="000000"/>
                <w:sz w:val="18"/>
                <w:szCs w:val="18"/>
                <w:lang w:eastAsia="en-AU"/>
              </w:rPr>
            </w:pPr>
            <w:r w:rsidRPr="00AF2E9D">
              <w:rPr>
                <w:rFonts w:ascii="Calibri" w:eastAsia="Times New Roman" w:hAnsi="Calibri" w:cs="Calibri"/>
                <w:color w:val="000000"/>
                <w:sz w:val="18"/>
                <w:szCs w:val="18"/>
                <w:lang w:eastAsia="en-AU"/>
              </w:rPr>
              <w:t>East Malvern</w:t>
            </w:r>
          </w:p>
        </w:tc>
        <w:tc>
          <w:tcPr>
            <w:tcW w:w="0" w:type="dxa"/>
            <w:noWrap/>
          </w:tcPr>
          <w:p w14:paraId="1AC8F4F1" w14:textId="072B60BF" w:rsidR="00325135" w:rsidRPr="00AF2E9D" w:rsidRDefault="00325135" w:rsidP="00DD3A18">
            <w:pPr>
              <w:spacing w:after="0" w:line="240" w:lineRule="auto"/>
              <w:rPr>
                <w:rFonts w:ascii="Calibri" w:eastAsia="Times New Roman" w:hAnsi="Calibri" w:cs="Calibri"/>
                <w:color w:val="000000"/>
                <w:sz w:val="18"/>
                <w:szCs w:val="18"/>
                <w:lang w:eastAsia="en-AU"/>
              </w:rPr>
            </w:pPr>
            <w:r w:rsidRPr="00AF2E9D">
              <w:rPr>
                <w:rFonts w:ascii="Calibri" w:eastAsia="Times New Roman" w:hAnsi="Calibri" w:cs="Calibri"/>
                <w:color w:val="000000"/>
                <w:sz w:val="18"/>
                <w:szCs w:val="18"/>
                <w:lang w:eastAsia="en-AU"/>
              </w:rPr>
              <w:t>Platform 1</w:t>
            </w:r>
          </w:p>
        </w:tc>
      </w:tr>
      <w:tr w:rsidR="004448C5" w:rsidRPr="003E6120" w14:paraId="6946CD30" w14:textId="77777777" w:rsidTr="00AF2E9D">
        <w:trPr>
          <w:trHeight w:val="227"/>
        </w:trPr>
        <w:tc>
          <w:tcPr>
            <w:tcW w:w="0" w:type="dxa"/>
            <w:noWrap/>
          </w:tcPr>
          <w:p w14:paraId="6A771A06" w14:textId="0142C7DE" w:rsidR="004448C5" w:rsidRPr="00AF2E9D" w:rsidRDefault="004448C5" w:rsidP="00DD3A18">
            <w:pPr>
              <w:spacing w:after="0" w:line="240" w:lineRule="auto"/>
              <w:rPr>
                <w:rFonts w:ascii="Calibri" w:eastAsia="Times New Roman" w:hAnsi="Calibri" w:cs="Calibri"/>
                <w:color w:val="000000"/>
                <w:sz w:val="18"/>
                <w:szCs w:val="18"/>
                <w:lang w:eastAsia="en-AU"/>
              </w:rPr>
            </w:pPr>
            <w:r>
              <w:rPr>
                <w:rFonts w:ascii="Calibri" w:eastAsia="Times New Roman" w:hAnsi="Calibri" w:cs="Calibri"/>
                <w:color w:val="000000"/>
                <w:sz w:val="18"/>
                <w:szCs w:val="18"/>
                <w:lang w:eastAsia="en-AU"/>
              </w:rPr>
              <w:t>Richmond</w:t>
            </w:r>
          </w:p>
        </w:tc>
        <w:tc>
          <w:tcPr>
            <w:tcW w:w="0" w:type="dxa"/>
            <w:noWrap/>
          </w:tcPr>
          <w:p w14:paraId="762E4CD7" w14:textId="126B6F4F" w:rsidR="004448C5" w:rsidRPr="00AF2E9D" w:rsidRDefault="004448C5" w:rsidP="00DD3A18">
            <w:pPr>
              <w:spacing w:after="0" w:line="240" w:lineRule="auto"/>
              <w:rPr>
                <w:rFonts w:ascii="Calibri" w:eastAsia="Times New Roman" w:hAnsi="Calibri" w:cs="Calibri"/>
                <w:color w:val="000000"/>
                <w:sz w:val="18"/>
                <w:szCs w:val="18"/>
                <w:lang w:eastAsia="en-AU"/>
              </w:rPr>
            </w:pPr>
            <w:r>
              <w:rPr>
                <w:rFonts w:ascii="Calibri" w:eastAsia="Times New Roman" w:hAnsi="Calibri" w:cs="Calibri"/>
                <w:color w:val="000000"/>
                <w:sz w:val="18"/>
                <w:szCs w:val="18"/>
                <w:lang w:eastAsia="en-AU"/>
              </w:rPr>
              <w:t>Platform 1</w:t>
            </w:r>
          </w:p>
        </w:tc>
      </w:tr>
      <w:tr w:rsidR="0048645D" w:rsidRPr="003E6120" w14:paraId="5B70BC00" w14:textId="77777777" w:rsidTr="00D95E5A">
        <w:trPr>
          <w:cnfStyle w:val="000000100000" w:firstRow="0" w:lastRow="0" w:firstColumn="0" w:lastColumn="0" w:oddVBand="0" w:evenVBand="0" w:oddHBand="1" w:evenHBand="0" w:firstRowFirstColumn="0" w:firstRowLastColumn="0" w:lastRowFirstColumn="0" w:lastRowLastColumn="0"/>
          <w:trHeight w:val="227"/>
        </w:trPr>
        <w:tc>
          <w:tcPr>
            <w:tcW w:w="2255" w:type="dxa"/>
            <w:noWrap/>
            <w:hideMark/>
          </w:tcPr>
          <w:p w14:paraId="2E3C36DE" w14:textId="39AEAC06" w:rsidR="00517F07" w:rsidRPr="00E15E1F" w:rsidRDefault="00517F07" w:rsidP="00517F07">
            <w:pPr>
              <w:spacing w:after="0" w:line="240" w:lineRule="auto"/>
              <w:rPr>
                <w:rFonts w:ascii="Calibri" w:eastAsia="Times New Roman" w:hAnsi="Calibri" w:cs="Calibri"/>
                <w:color w:val="000000"/>
                <w:sz w:val="18"/>
                <w:szCs w:val="18"/>
                <w:lang w:eastAsia="en-AU"/>
              </w:rPr>
            </w:pPr>
            <w:r w:rsidRPr="00D95E5A">
              <w:rPr>
                <w:sz w:val="18"/>
                <w:szCs w:val="18"/>
              </w:rPr>
              <w:t>Richmond</w:t>
            </w:r>
          </w:p>
        </w:tc>
        <w:tc>
          <w:tcPr>
            <w:tcW w:w="1797" w:type="dxa"/>
            <w:noWrap/>
            <w:hideMark/>
          </w:tcPr>
          <w:p w14:paraId="5711A841" w14:textId="0B6E4BD9" w:rsidR="00517F07" w:rsidRPr="00E15E1F" w:rsidRDefault="00517F07" w:rsidP="00517F07">
            <w:pPr>
              <w:spacing w:after="0" w:line="240" w:lineRule="auto"/>
              <w:rPr>
                <w:rFonts w:ascii="Calibri" w:eastAsia="Times New Roman" w:hAnsi="Calibri" w:cs="Calibri"/>
                <w:color w:val="000000"/>
                <w:sz w:val="18"/>
                <w:szCs w:val="18"/>
                <w:lang w:eastAsia="en-AU"/>
              </w:rPr>
            </w:pPr>
            <w:r w:rsidRPr="00D95E5A">
              <w:rPr>
                <w:sz w:val="18"/>
                <w:szCs w:val="18"/>
              </w:rPr>
              <w:t>Platform 2</w:t>
            </w:r>
          </w:p>
        </w:tc>
      </w:tr>
      <w:tr w:rsidR="0048645D" w:rsidRPr="003E6120" w14:paraId="6122561E" w14:textId="77777777" w:rsidTr="00D95E5A">
        <w:trPr>
          <w:trHeight w:val="227"/>
        </w:trPr>
        <w:tc>
          <w:tcPr>
            <w:tcW w:w="2255" w:type="dxa"/>
            <w:noWrap/>
            <w:hideMark/>
          </w:tcPr>
          <w:p w14:paraId="0EE9258B" w14:textId="0C4F6911" w:rsidR="00517F07" w:rsidRPr="00E15E1F" w:rsidRDefault="00517F07" w:rsidP="00517F07">
            <w:pPr>
              <w:spacing w:after="0" w:line="240" w:lineRule="auto"/>
              <w:rPr>
                <w:rFonts w:ascii="Calibri" w:eastAsia="Times New Roman" w:hAnsi="Calibri" w:cs="Calibri"/>
                <w:color w:val="000000"/>
                <w:sz w:val="18"/>
                <w:szCs w:val="18"/>
                <w:lang w:eastAsia="en-AU"/>
              </w:rPr>
            </w:pPr>
            <w:r w:rsidRPr="00D95E5A">
              <w:rPr>
                <w:sz w:val="18"/>
                <w:szCs w:val="18"/>
              </w:rPr>
              <w:t>Richmond</w:t>
            </w:r>
          </w:p>
        </w:tc>
        <w:tc>
          <w:tcPr>
            <w:tcW w:w="1797" w:type="dxa"/>
            <w:noWrap/>
            <w:hideMark/>
          </w:tcPr>
          <w:p w14:paraId="2151FB4C" w14:textId="53447F38" w:rsidR="00517F07" w:rsidRPr="00E15E1F" w:rsidRDefault="00517F07" w:rsidP="00517F07">
            <w:pPr>
              <w:spacing w:after="0" w:line="240" w:lineRule="auto"/>
              <w:rPr>
                <w:rFonts w:ascii="Calibri" w:eastAsia="Times New Roman" w:hAnsi="Calibri" w:cs="Calibri"/>
                <w:color w:val="000000"/>
                <w:sz w:val="18"/>
                <w:szCs w:val="18"/>
                <w:lang w:eastAsia="en-AU"/>
              </w:rPr>
            </w:pPr>
            <w:r w:rsidRPr="00D95E5A">
              <w:rPr>
                <w:sz w:val="18"/>
                <w:szCs w:val="18"/>
              </w:rPr>
              <w:t>Platform 3</w:t>
            </w:r>
          </w:p>
        </w:tc>
      </w:tr>
      <w:tr w:rsidR="004448C5" w:rsidRPr="003E6120" w14:paraId="3CFE5B7A" w14:textId="77777777" w:rsidTr="00D95E5A">
        <w:trPr>
          <w:cnfStyle w:val="000000100000" w:firstRow="0" w:lastRow="0" w:firstColumn="0" w:lastColumn="0" w:oddVBand="0" w:evenVBand="0" w:oddHBand="1" w:evenHBand="0" w:firstRowFirstColumn="0" w:firstRowLastColumn="0" w:lastRowFirstColumn="0" w:lastRowLastColumn="0"/>
          <w:trHeight w:val="227"/>
        </w:trPr>
        <w:tc>
          <w:tcPr>
            <w:tcW w:w="2255" w:type="dxa"/>
            <w:noWrap/>
          </w:tcPr>
          <w:p w14:paraId="41793A63" w14:textId="12B68B2D" w:rsidR="004448C5" w:rsidRPr="00D95E5A" w:rsidRDefault="004448C5" w:rsidP="00517F07">
            <w:pPr>
              <w:spacing w:after="0" w:line="240" w:lineRule="auto"/>
              <w:rPr>
                <w:sz w:val="18"/>
                <w:szCs w:val="18"/>
              </w:rPr>
            </w:pPr>
            <w:r>
              <w:rPr>
                <w:sz w:val="18"/>
                <w:szCs w:val="18"/>
              </w:rPr>
              <w:t>Richmond</w:t>
            </w:r>
          </w:p>
        </w:tc>
        <w:tc>
          <w:tcPr>
            <w:tcW w:w="1797" w:type="dxa"/>
            <w:noWrap/>
          </w:tcPr>
          <w:p w14:paraId="62C1B9B6" w14:textId="7AADADFE" w:rsidR="004448C5" w:rsidRPr="00D95E5A" w:rsidRDefault="004448C5" w:rsidP="00517F07">
            <w:pPr>
              <w:spacing w:after="0" w:line="240" w:lineRule="auto"/>
              <w:rPr>
                <w:sz w:val="18"/>
                <w:szCs w:val="18"/>
              </w:rPr>
            </w:pPr>
            <w:r>
              <w:rPr>
                <w:rFonts w:ascii="Calibri" w:eastAsia="Times New Roman" w:hAnsi="Calibri" w:cs="Calibri"/>
                <w:color w:val="000000"/>
                <w:sz w:val="18"/>
                <w:szCs w:val="18"/>
                <w:lang w:eastAsia="en-AU"/>
              </w:rPr>
              <w:t>Platform 4</w:t>
            </w:r>
          </w:p>
        </w:tc>
      </w:tr>
      <w:tr w:rsidR="0048645D" w:rsidRPr="003E6120" w14:paraId="1086D580" w14:textId="77777777" w:rsidTr="00D95E5A">
        <w:trPr>
          <w:trHeight w:val="227"/>
        </w:trPr>
        <w:tc>
          <w:tcPr>
            <w:tcW w:w="2255" w:type="dxa"/>
            <w:noWrap/>
            <w:hideMark/>
          </w:tcPr>
          <w:p w14:paraId="7D4EAFFC" w14:textId="5066ED42" w:rsidR="00517F07" w:rsidRPr="00E15E1F" w:rsidRDefault="00517F07" w:rsidP="00517F07">
            <w:pPr>
              <w:spacing w:after="0" w:line="240" w:lineRule="auto"/>
              <w:rPr>
                <w:rFonts w:ascii="Calibri" w:eastAsia="Times New Roman" w:hAnsi="Calibri" w:cs="Calibri"/>
                <w:color w:val="000000"/>
                <w:sz w:val="18"/>
                <w:szCs w:val="18"/>
                <w:lang w:eastAsia="en-AU"/>
              </w:rPr>
            </w:pPr>
            <w:r w:rsidRPr="00D95E5A">
              <w:rPr>
                <w:sz w:val="18"/>
                <w:szCs w:val="18"/>
              </w:rPr>
              <w:t>Richmond</w:t>
            </w:r>
          </w:p>
        </w:tc>
        <w:tc>
          <w:tcPr>
            <w:tcW w:w="1797" w:type="dxa"/>
            <w:noWrap/>
            <w:hideMark/>
          </w:tcPr>
          <w:p w14:paraId="4EC256C0" w14:textId="43799F45" w:rsidR="00517F07" w:rsidRPr="00E15E1F" w:rsidRDefault="00517F07" w:rsidP="00517F07">
            <w:pPr>
              <w:spacing w:after="0" w:line="240" w:lineRule="auto"/>
              <w:rPr>
                <w:rFonts w:ascii="Calibri" w:eastAsia="Times New Roman" w:hAnsi="Calibri" w:cs="Calibri"/>
                <w:color w:val="000000"/>
                <w:sz w:val="18"/>
                <w:szCs w:val="18"/>
                <w:lang w:eastAsia="en-AU"/>
              </w:rPr>
            </w:pPr>
            <w:r w:rsidRPr="00D95E5A">
              <w:rPr>
                <w:sz w:val="18"/>
                <w:szCs w:val="18"/>
              </w:rPr>
              <w:t>Platform 5</w:t>
            </w:r>
          </w:p>
        </w:tc>
      </w:tr>
      <w:tr w:rsidR="004448C5" w:rsidRPr="003E6120" w14:paraId="64BE13D5" w14:textId="77777777" w:rsidTr="00D95E5A">
        <w:trPr>
          <w:cnfStyle w:val="000000100000" w:firstRow="0" w:lastRow="0" w:firstColumn="0" w:lastColumn="0" w:oddVBand="0" w:evenVBand="0" w:oddHBand="1" w:evenHBand="0" w:firstRowFirstColumn="0" w:firstRowLastColumn="0" w:lastRowFirstColumn="0" w:lastRowLastColumn="0"/>
          <w:trHeight w:val="227"/>
        </w:trPr>
        <w:tc>
          <w:tcPr>
            <w:tcW w:w="2255" w:type="dxa"/>
            <w:noWrap/>
          </w:tcPr>
          <w:p w14:paraId="34D6D302" w14:textId="77CAE7CA" w:rsidR="004448C5" w:rsidRPr="00D95E5A" w:rsidRDefault="004448C5" w:rsidP="00517F07">
            <w:pPr>
              <w:spacing w:after="0" w:line="240" w:lineRule="auto"/>
              <w:rPr>
                <w:sz w:val="18"/>
                <w:szCs w:val="18"/>
              </w:rPr>
            </w:pPr>
            <w:r>
              <w:rPr>
                <w:sz w:val="18"/>
                <w:szCs w:val="18"/>
              </w:rPr>
              <w:t>Richmond</w:t>
            </w:r>
          </w:p>
        </w:tc>
        <w:tc>
          <w:tcPr>
            <w:tcW w:w="1797" w:type="dxa"/>
            <w:noWrap/>
          </w:tcPr>
          <w:p w14:paraId="3069C52D" w14:textId="53816E69" w:rsidR="004448C5" w:rsidRPr="00D95E5A" w:rsidRDefault="004448C5" w:rsidP="00517F07">
            <w:pPr>
              <w:spacing w:after="0" w:line="240" w:lineRule="auto"/>
              <w:rPr>
                <w:sz w:val="18"/>
                <w:szCs w:val="18"/>
              </w:rPr>
            </w:pPr>
            <w:r>
              <w:rPr>
                <w:rFonts w:ascii="Calibri" w:eastAsia="Times New Roman" w:hAnsi="Calibri" w:cs="Calibri"/>
                <w:color w:val="000000"/>
                <w:sz w:val="18"/>
                <w:szCs w:val="18"/>
                <w:lang w:eastAsia="en-AU"/>
              </w:rPr>
              <w:t>Platform 6</w:t>
            </w:r>
          </w:p>
        </w:tc>
      </w:tr>
      <w:tr w:rsidR="0048645D" w:rsidRPr="003E6120" w14:paraId="5930B1A6" w14:textId="77777777" w:rsidTr="00D95E5A">
        <w:trPr>
          <w:trHeight w:val="227"/>
        </w:trPr>
        <w:tc>
          <w:tcPr>
            <w:tcW w:w="2255" w:type="dxa"/>
            <w:noWrap/>
            <w:hideMark/>
          </w:tcPr>
          <w:p w14:paraId="1FB9497F" w14:textId="49ED5955" w:rsidR="00517F07" w:rsidRPr="00E15E1F" w:rsidRDefault="00517F07" w:rsidP="00517F07">
            <w:pPr>
              <w:spacing w:after="0" w:line="240" w:lineRule="auto"/>
              <w:rPr>
                <w:rFonts w:ascii="Calibri" w:eastAsia="Times New Roman" w:hAnsi="Calibri" w:cs="Calibri"/>
                <w:color w:val="000000"/>
                <w:sz w:val="18"/>
                <w:szCs w:val="18"/>
                <w:lang w:eastAsia="en-AU"/>
              </w:rPr>
            </w:pPr>
            <w:r w:rsidRPr="00D95E5A">
              <w:rPr>
                <w:sz w:val="18"/>
                <w:szCs w:val="18"/>
              </w:rPr>
              <w:lastRenderedPageBreak/>
              <w:t>Richmond</w:t>
            </w:r>
          </w:p>
        </w:tc>
        <w:tc>
          <w:tcPr>
            <w:tcW w:w="1797" w:type="dxa"/>
            <w:noWrap/>
            <w:hideMark/>
          </w:tcPr>
          <w:p w14:paraId="2245573E" w14:textId="6CAB04CE" w:rsidR="00517F07" w:rsidRPr="00E15E1F" w:rsidRDefault="00517F07" w:rsidP="00517F07">
            <w:pPr>
              <w:spacing w:after="0" w:line="240" w:lineRule="auto"/>
              <w:rPr>
                <w:rFonts w:ascii="Calibri" w:eastAsia="Times New Roman" w:hAnsi="Calibri" w:cs="Calibri"/>
                <w:color w:val="000000"/>
                <w:sz w:val="18"/>
                <w:szCs w:val="18"/>
                <w:lang w:eastAsia="en-AU"/>
              </w:rPr>
            </w:pPr>
            <w:r w:rsidRPr="00D95E5A">
              <w:rPr>
                <w:sz w:val="18"/>
                <w:szCs w:val="18"/>
              </w:rPr>
              <w:t xml:space="preserve">Platform 7 </w:t>
            </w:r>
          </w:p>
        </w:tc>
      </w:tr>
      <w:tr w:rsidR="0048645D" w:rsidRPr="003E6120" w14:paraId="63BB4B4F" w14:textId="77777777" w:rsidTr="00D95E5A">
        <w:trPr>
          <w:cnfStyle w:val="000000100000" w:firstRow="0" w:lastRow="0" w:firstColumn="0" w:lastColumn="0" w:oddVBand="0" w:evenVBand="0" w:oddHBand="1" w:evenHBand="0" w:firstRowFirstColumn="0" w:firstRowLastColumn="0" w:lastRowFirstColumn="0" w:lastRowLastColumn="0"/>
          <w:trHeight w:val="227"/>
        </w:trPr>
        <w:tc>
          <w:tcPr>
            <w:tcW w:w="2255" w:type="dxa"/>
            <w:noWrap/>
            <w:hideMark/>
          </w:tcPr>
          <w:p w14:paraId="3C1C1C20" w14:textId="0DAE743F" w:rsidR="00517F07" w:rsidRPr="00E15E1F" w:rsidRDefault="00517F07" w:rsidP="00517F07">
            <w:pPr>
              <w:spacing w:after="0" w:line="240" w:lineRule="auto"/>
              <w:rPr>
                <w:rFonts w:ascii="Calibri" w:eastAsia="Times New Roman" w:hAnsi="Calibri" w:cs="Calibri"/>
                <w:color w:val="000000"/>
                <w:sz w:val="18"/>
                <w:szCs w:val="18"/>
                <w:lang w:eastAsia="en-AU"/>
              </w:rPr>
            </w:pPr>
            <w:r w:rsidRPr="00D95E5A">
              <w:rPr>
                <w:sz w:val="18"/>
                <w:szCs w:val="18"/>
              </w:rPr>
              <w:t>Richmond</w:t>
            </w:r>
          </w:p>
        </w:tc>
        <w:tc>
          <w:tcPr>
            <w:tcW w:w="1797" w:type="dxa"/>
            <w:noWrap/>
            <w:hideMark/>
          </w:tcPr>
          <w:p w14:paraId="1D6FC3E8" w14:textId="4F93FB0B" w:rsidR="00517F07" w:rsidRPr="00E15E1F" w:rsidRDefault="00517F07" w:rsidP="00517F07">
            <w:pPr>
              <w:spacing w:after="0" w:line="240" w:lineRule="auto"/>
              <w:rPr>
                <w:rFonts w:ascii="Calibri" w:eastAsia="Times New Roman" w:hAnsi="Calibri" w:cs="Calibri"/>
                <w:color w:val="000000"/>
                <w:sz w:val="18"/>
                <w:szCs w:val="18"/>
                <w:lang w:eastAsia="en-AU"/>
              </w:rPr>
            </w:pPr>
            <w:r w:rsidRPr="00D95E5A">
              <w:rPr>
                <w:sz w:val="18"/>
                <w:szCs w:val="18"/>
              </w:rPr>
              <w:t>Platform 8</w:t>
            </w:r>
          </w:p>
        </w:tc>
      </w:tr>
      <w:tr w:rsidR="0048645D" w:rsidRPr="003E6120" w14:paraId="088CEC11" w14:textId="77777777" w:rsidTr="00D95E5A">
        <w:trPr>
          <w:trHeight w:val="227"/>
        </w:trPr>
        <w:tc>
          <w:tcPr>
            <w:tcW w:w="2255" w:type="dxa"/>
            <w:noWrap/>
            <w:hideMark/>
          </w:tcPr>
          <w:p w14:paraId="23450019" w14:textId="1A3F7196" w:rsidR="00517F07" w:rsidRPr="00E15E1F" w:rsidRDefault="00517F07" w:rsidP="00517F07">
            <w:pPr>
              <w:spacing w:after="0" w:line="240" w:lineRule="auto"/>
              <w:rPr>
                <w:rFonts w:ascii="Calibri" w:eastAsia="Times New Roman" w:hAnsi="Calibri" w:cs="Calibri"/>
                <w:color w:val="000000"/>
                <w:sz w:val="18"/>
                <w:szCs w:val="18"/>
                <w:lang w:eastAsia="en-AU"/>
              </w:rPr>
            </w:pPr>
            <w:r w:rsidRPr="00D95E5A">
              <w:rPr>
                <w:sz w:val="18"/>
                <w:szCs w:val="18"/>
              </w:rPr>
              <w:t>Richmond</w:t>
            </w:r>
          </w:p>
        </w:tc>
        <w:tc>
          <w:tcPr>
            <w:tcW w:w="1797" w:type="dxa"/>
            <w:noWrap/>
            <w:hideMark/>
          </w:tcPr>
          <w:p w14:paraId="2921963A" w14:textId="705A13F8" w:rsidR="00517F07" w:rsidRPr="00E15E1F" w:rsidRDefault="00517F07" w:rsidP="00517F07">
            <w:pPr>
              <w:spacing w:after="0" w:line="240" w:lineRule="auto"/>
              <w:rPr>
                <w:rFonts w:ascii="Calibri" w:eastAsia="Times New Roman" w:hAnsi="Calibri" w:cs="Calibri"/>
                <w:color w:val="000000"/>
                <w:sz w:val="18"/>
                <w:szCs w:val="18"/>
                <w:lang w:eastAsia="en-AU"/>
              </w:rPr>
            </w:pPr>
            <w:r w:rsidRPr="00D95E5A">
              <w:rPr>
                <w:sz w:val="18"/>
                <w:szCs w:val="18"/>
              </w:rPr>
              <w:t>Platform 9</w:t>
            </w:r>
          </w:p>
        </w:tc>
      </w:tr>
      <w:tr w:rsidR="004448C5" w:rsidRPr="003E6120" w14:paraId="6693CE0E" w14:textId="77777777" w:rsidTr="00D95E5A">
        <w:trPr>
          <w:cnfStyle w:val="000000100000" w:firstRow="0" w:lastRow="0" w:firstColumn="0" w:lastColumn="0" w:oddVBand="0" w:evenVBand="0" w:oddHBand="1" w:evenHBand="0" w:firstRowFirstColumn="0" w:firstRowLastColumn="0" w:lastRowFirstColumn="0" w:lastRowLastColumn="0"/>
          <w:trHeight w:val="227"/>
        </w:trPr>
        <w:tc>
          <w:tcPr>
            <w:tcW w:w="2255" w:type="dxa"/>
            <w:noWrap/>
          </w:tcPr>
          <w:p w14:paraId="6826C534" w14:textId="260DB2CD" w:rsidR="004448C5" w:rsidRPr="00D95E5A" w:rsidRDefault="004448C5" w:rsidP="00517F07">
            <w:pPr>
              <w:spacing w:after="0" w:line="240" w:lineRule="auto"/>
              <w:rPr>
                <w:sz w:val="18"/>
                <w:szCs w:val="18"/>
              </w:rPr>
            </w:pPr>
            <w:r>
              <w:rPr>
                <w:sz w:val="18"/>
                <w:szCs w:val="18"/>
              </w:rPr>
              <w:t>Richmond</w:t>
            </w:r>
          </w:p>
        </w:tc>
        <w:tc>
          <w:tcPr>
            <w:tcW w:w="1797" w:type="dxa"/>
            <w:noWrap/>
          </w:tcPr>
          <w:p w14:paraId="32684E62" w14:textId="385D0C3B" w:rsidR="004448C5" w:rsidRPr="00D95E5A" w:rsidRDefault="004448C5" w:rsidP="00517F07">
            <w:pPr>
              <w:spacing w:after="0" w:line="240" w:lineRule="auto"/>
              <w:rPr>
                <w:sz w:val="18"/>
                <w:szCs w:val="18"/>
              </w:rPr>
            </w:pPr>
            <w:r>
              <w:rPr>
                <w:sz w:val="18"/>
                <w:szCs w:val="18"/>
              </w:rPr>
              <w:t>Platform 10</w:t>
            </w:r>
          </w:p>
        </w:tc>
      </w:tr>
    </w:tbl>
    <w:p w14:paraId="68B8CB50" w14:textId="710EFFDF" w:rsidR="00031210" w:rsidRPr="00D95E5A" w:rsidRDefault="00031210" w:rsidP="004B202C">
      <w:pPr>
        <w:pStyle w:val="02Heading2"/>
        <w:rPr>
          <w:b/>
          <w:bCs/>
          <w:sz w:val="28"/>
          <w:szCs w:val="14"/>
        </w:rPr>
      </w:pPr>
      <w:bookmarkStart w:id="127" w:name="_Toc167346250"/>
      <w:bookmarkStart w:id="128" w:name="_Toc168584342"/>
      <w:bookmarkStart w:id="129" w:name="_Toc231550219"/>
      <w:r w:rsidRPr="00D95E5A">
        <w:rPr>
          <w:b/>
          <w:bCs/>
          <w:sz w:val="28"/>
          <w:szCs w:val="14"/>
        </w:rPr>
        <w:t>Caulfield Group</w:t>
      </w:r>
      <w:bookmarkEnd w:id="127"/>
      <w:bookmarkEnd w:id="128"/>
      <w:bookmarkEnd w:id="129"/>
    </w:p>
    <w:tbl>
      <w:tblPr>
        <w:tblStyle w:val="Metrotexttable2"/>
        <w:tblW w:w="4116" w:type="dxa"/>
        <w:tblLook w:val="04A0" w:firstRow="1" w:lastRow="0" w:firstColumn="1" w:lastColumn="0" w:noHBand="0" w:noVBand="1"/>
      </w:tblPr>
      <w:tblGrid>
        <w:gridCol w:w="2364"/>
        <w:gridCol w:w="1784"/>
      </w:tblGrid>
      <w:tr w:rsidR="008E0813" w:rsidRPr="00031210" w14:paraId="5537FD01" w14:textId="77777777" w:rsidTr="007D4916">
        <w:trPr>
          <w:cnfStyle w:val="100000000000" w:firstRow="1" w:lastRow="0" w:firstColumn="0" w:lastColumn="0" w:oddVBand="0" w:evenVBand="0" w:oddHBand="0" w:evenHBand="0" w:firstRowFirstColumn="0" w:firstRowLastColumn="0" w:lastRowFirstColumn="0" w:lastRowLastColumn="0"/>
          <w:trHeight w:val="227"/>
        </w:trPr>
        <w:tc>
          <w:tcPr>
            <w:tcW w:w="2348" w:type="dxa"/>
            <w:shd w:val="clear" w:color="auto" w:fill="D5EAFD" w:themeFill="accent3" w:themeFillTint="1A"/>
            <w:noWrap/>
            <w:vAlign w:val="bottom"/>
          </w:tcPr>
          <w:p w14:paraId="3861C4AA" w14:textId="084B502C" w:rsidR="008E0813" w:rsidRPr="00D95E5A" w:rsidRDefault="00031210" w:rsidP="00A12B37">
            <w:pPr>
              <w:spacing w:after="0" w:line="240" w:lineRule="auto"/>
              <w:rPr>
                <w:rFonts w:ascii="Calibri" w:hAnsi="Calibri" w:cs="Calibri"/>
                <w:b/>
                <w:bCs/>
                <w:color w:val="000000"/>
                <w:sz w:val="18"/>
                <w:szCs w:val="18"/>
              </w:rPr>
            </w:pPr>
            <w:r w:rsidRPr="00D95E5A">
              <w:rPr>
                <w:rFonts w:ascii="Calibri" w:hAnsi="Calibri" w:cs="Calibri"/>
                <w:b/>
                <w:bCs/>
                <w:color w:val="000000"/>
                <w:sz w:val="18"/>
                <w:szCs w:val="18"/>
              </w:rPr>
              <w:t>Station</w:t>
            </w:r>
          </w:p>
        </w:tc>
        <w:tc>
          <w:tcPr>
            <w:tcW w:w="1768" w:type="dxa"/>
            <w:shd w:val="clear" w:color="auto" w:fill="D5EAFD" w:themeFill="accent3" w:themeFillTint="1A"/>
            <w:noWrap/>
            <w:vAlign w:val="bottom"/>
          </w:tcPr>
          <w:p w14:paraId="19C27CBC" w14:textId="7FDA96EA" w:rsidR="008E0813" w:rsidRPr="00D95E5A" w:rsidRDefault="00031210" w:rsidP="00A12B37">
            <w:pPr>
              <w:spacing w:after="0" w:line="240" w:lineRule="auto"/>
              <w:rPr>
                <w:rFonts w:ascii="Calibri" w:hAnsi="Calibri" w:cs="Calibri"/>
                <w:b/>
                <w:bCs/>
                <w:color w:val="000000"/>
                <w:sz w:val="18"/>
                <w:szCs w:val="18"/>
              </w:rPr>
            </w:pPr>
            <w:r w:rsidRPr="00D95E5A">
              <w:rPr>
                <w:rFonts w:ascii="Calibri" w:hAnsi="Calibri" w:cs="Calibri"/>
                <w:b/>
                <w:bCs/>
                <w:color w:val="000000"/>
                <w:sz w:val="18"/>
                <w:szCs w:val="18"/>
              </w:rPr>
              <w:t>Platform</w:t>
            </w:r>
          </w:p>
        </w:tc>
      </w:tr>
      <w:tr w:rsidR="00A12B37" w:rsidRPr="00A12B37" w14:paraId="52481E07" w14:textId="77777777" w:rsidTr="007D4916">
        <w:trPr>
          <w:cnfStyle w:val="000000100000" w:firstRow="0" w:lastRow="0" w:firstColumn="0" w:lastColumn="0" w:oddVBand="0" w:evenVBand="0" w:oddHBand="1" w:evenHBand="0" w:firstRowFirstColumn="0" w:firstRowLastColumn="0" w:lastRowFirstColumn="0" w:lastRowLastColumn="0"/>
          <w:trHeight w:val="227"/>
        </w:trPr>
        <w:tc>
          <w:tcPr>
            <w:tcW w:w="2348" w:type="dxa"/>
            <w:noWrap/>
            <w:vAlign w:val="bottom"/>
          </w:tcPr>
          <w:p w14:paraId="2FAC3606" w14:textId="12627EDE"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Hawksburn</w:t>
            </w:r>
          </w:p>
        </w:tc>
        <w:tc>
          <w:tcPr>
            <w:tcW w:w="1768" w:type="dxa"/>
            <w:noWrap/>
            <w:vAlign w:val="bottom"/>
          </w:tcPr>
          <w:p w14:paraId="7CA147B0" w14:textId="4166B491"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Platform 1</w:t>
            </w:r>
          </w:p>
        </w:tc>
      </w:tr>
      <w:tr w:rsidR="00A12B37" w:rsidRPr="00A12B37" w14:paraId="50CB5FD2" w14:textId="77777777" w:rsidTr="007D4916">
        <w:trPr>
          <w:trHeight w:val="227"/>
        </w:trPr>
        <w:tc>
          <w:tcPr>
            <w:tcW w:w="2348" w:type="dxa"/>
            <w:noWrap/>
            <w:vAlign w:val="bottom"/>
          </w:tcPr>
          <w:p w14:paraId="33B4CC62" w14:textId="77E3DA72"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Hawksburn</w:t>
            </w:r>
          </w:p>
        </w:tc>
        <w:tc>
          <w:tcPr>
            <w:tcW w:w="1768" w:type="dxa"/>
            <w:noWrap/>
            <w:vAlign w:val="bottom"/>
          </w:tcPr>
          <w:p w14:paraId="3A119D46" w14:textId="7B404D62"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Platform 2</w:t>
            </w:r>
          </w:p>
        </w:tc>
      </w:tr>
      <w:tr w:rsidR="00A12B37" w:rsidRPr="00A12B37" w14:paraId="4E7123BB" w14:textId="77777777" w:rsidTr="007D4916">
        <w:trPr>
          <w:cnfStyle w:val="000000100000" w:firstRow="0" w:lastRow="0" w:firstColumn="0" w:lastColumn="0" w:oddVBand="0" w:evenVBand="0" w:oddHBand="1" w:evenHBand="0" w:firstRowFirstColumn="0" w:firstRowLastColumn="0" w:lastRowFirstColumn="0" w:lastRowLastColumn="0"/>
          <w:trHeight w:val="227"/>
        </w:trPr>
        <w:tc>
          <w:tcPr>
            <w:tcW w:w="2348" w:type="dxa"/>
            <w:noWrap/>
            <w:vAlign w:val="bottom"/>
          </w:tcPr>
          <w:p w14:paraId="2527C984" w14:textId="6CE5A01C"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Toorak</w:t>
            </w:r>
          </w:p>
        </w:tc>
        <w:tc>
          <w:tcPr>
            <w:tcW w:w="1768" w:type="dxa"/>
            <w:noWrap/>
            <w:vAlign w:val="bottom"/>
          </w:tcPr>
          <w:p w14:paraId="026A98B6" w14:textId="403C4796"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Platform 1</w:t>
            </w:r>
          </w:p>
        </w:tc>
      </w:tr>
      <w:tr w:rsidR="00A12B37" w:rsidRPr="00A12B37" w14:paraId="6EB6765A" w14:textId="77777777" w:rsidTr="007D4916">
        <w:trPr>
          <w:trHeight w:val="227"/>
        </w:trPr>
        <w:tc>
          <w:tcPr>
            <w:tcW w:w="2348" w:type="dxa"/>
            <w:noWrap/>
            <w:vAlign w:val="bottom"/>
          </w:tcPr>
          <w:p w14:paraId="65749DD1" w14:textId="6393113E"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Toorak</w:t>
            </w:r>
          </w:p>
        </w:tc>
        <w:tc>
          <w:tcPr>
            <w:tcW w:w="1768" w:type="dxa"/>
            <w:noWrap/>
            <w:vAlign w:val="bottom"/>
          </w:tcPr>
          <w:p w14:paraId="45D74673" w14:textId="214ED73B" w:rsidR="00A12B37" w:rsidRPr="003E6120" w:rsidRDefault="00A12B37" w:rsidP="004F00DA">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Platform 2</w:t>
            </w:r>
          </w:p>
        </w:tc>
      </w:tr>
      <w:tr w:rsidR="00A12B37" w:rsidRPr="00A12B37" w14:paraId="320AA9AB" w14:textId="77777777" w:rsidTr="007D4916">
        <w:trPr>
          <w:cnfStyle w:val="000000100000" w:firstRow="0" w:lastRow="0" w:firstColumn="0" w:lastColumn="0" w:oddVBand="0" w:evenVBand="0" w:oddHBand="1" w:evenHBand="0" w:firstRowFirstColumn="0" w:firstRowLastColumn="0" w:lastRowFirstColumn="0" w:lastRowLastColumn="0"/>
          <w:trHeight w:val="227"/>
        </w:trPr>
        <w:tc>
          <w:tcPr>
            <w:tcW w:w="2348" w:type="dxa"/>
            <w:noWrap/>
            <w:vAlign w:val="bottom"/>
          </w:tcPr>
          <w:p w14:paraId="68E74CF5" w14:textId="302F242B"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Toorak</w:t>
            </w:r>
          </w:p>
        </w:tc>
        <w:tc>
          <w:tcPr>
            <w:tcW w:w="1768" w:type="dxa"/>
            <w:noWrap/>
            <w:vAlign w:val="bottom"/>
          </w:tcPr>
          <w:p w14:paraId="0C80535C" w14:textId="1B8B5A25"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Platform 4</w:t>
            </w:r>
          </w:p>
        </w:tc>
      </w:tr>
      <w:tr w:rsidR="00A12B37" w:rsidRPr="00A12B37" w14:paraId="7CF43EB4" w14:textId="77777777" w:rsidTr="007D4916">
        <w:trPr>
          <w:trHeight w:val="227"/>
        </w:trPr>
        <w:tc>
          <w:tcPr>
            <w:tcW w:w="2348" w:type="dxa"/>
            <w:noWrap/>
            <w:vAlign w:val="bottom"/>
          </w:tcPr>
          <w:p w14:paraId="5E1BD644" w14:textId="4C0DECB9"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Malvern</w:t>
            </w:r>
          </w:p>
        </w:tc>
        <w:tc>
          <w:tcPr>
            <w:tcW w:w="1768" w:type="dxa"/>
            <w:noWrap/>
            <w:vAlign w:val="bottom"/>
          </w:tcPr>
          <w:p w14:paraId="6CF7E40A" w14:textId="4D3F4049"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Platform 4</w:t>
            </w:r>
          </w:p>
        </w:tc>
      </w:tr>
      <w:tr w:rsidR="00A12B37" w:rsidRPr="00A12B37" w14:paraId="160CFF5D" w14:textId="77777777" w:rsidTr="007D4916">
        <w:trPr>
          <w:cnfStyle w:val="000000100000" w:firstRow="0" w:lastRow="0" w:firstColumn="0" w:lastColumn="0" w:oddVBand="0" w:evenVBand="0" w:oddHBand="1" w:evenHBand="0" w:firstRowFirstColumn="0" w:firstRowLastColumn="0" w:lastRowFirstColumn="0" w:lastRowLastColumn="0"/>
          <w:trHeight w:val="227"/>
        </w:trPr>
        <w:tc>
          <w:tcPr>
            <w:tcW w:w="2348" w:type="dxa"/>
            <w:noWrap/>
            <w:vAlign w:val="bottom"/>
          </w:tcPr>
          <w:p w14:paraId="41166EF6" w14:textId="0E920A83" w:rsidR="00A12B37" w:rsidRPr="004074A9" w:rsidRDefault="00A12B37" w:rsidP="00A12B37">
            <w:pPr>
              <w:spacing w:after="0" w:line="240" w:lineRule="auto"/>
              <w:rPr>
                <w:rFonts w:ascii="Calibri" w:eastAsia="Times New Roman" w:hAnsi="Calibri" w:cs="Calibri"/>
                <w:color w:val="000000"/>
                <w:sz w:val="18"/>
                <w:szCs w:val="18"/>
                <w:lang w:eastAsia="en-AU"/>
              </w:rPr>
            </w:pPr>
            <w:r w:rsidRPr="004074A9">
              <w:rPr>
                <w:rFonts w:ascii="Calibri" w:hAnsi="Calibri" w:cs="Calibri"/>
                <w:color w:val="000000"/>
                <w:sz w:val="18"/>
                <w:szCs w:val="18"/>
              </w:rPr>
              <w:t>Yarraman</w:t>
            </w:r>
          </w:p>
        </w:tc>
        <w:tc>
          <w:tcPr>
            <w:tcW w:w="1768" w:type="dxa"/>
            <w:noWrap/>
            <w:vAlign w:val="bottom"/>
          </w:tcPr>
          <w:p w14:paraId="14AB98AE" w14:textId="13A9FCD7" w:rsidR="00A12B37" w:rsidRPr="004074A9" w:rsidRDefault="00A12B37" w:rsidP="00A12B37">
            <w:pPr>
              <w:spacing w:after="0" w:line="240" w:lineRule="auto"/>
              <w:rPr>
                <w:rFonts w:ascii="Calibri" w:eastAsia="Times New Roman" w:hAnsi="Calibri" w:cs="Calibri"/>
                <w:color w:val="000000"/>
                <w:sz w:val="18"/>
                <w:szCs w:val="18"/>
                <w:lang w:eastAsia="en-AU"/>
              </w:rPr>
            </w:pPr>
            <w:r w:rsidRPr="004074A9">
              <w:rPr>
                <w:rFonts w:ascii="Calibri" w:hAnsi="Calibri" w:cs="Calibri"/>
                <w:color w:val="000000"/>
                <w:sz w:val="18"/>
                <w:szCs w:val="18"/>
              </w:rPr>
              <w:t>Platform 1</w:t>
            </w:r>
          </w:p>
        </w:tc>
      </w:tr>
      <w:tr w:rsidR="00A12B37" w:rsidRPr="00A12B37" w14:paraId="4731A8D3" w14:textId="77777777" w:rsidTr="007D4916">
        <w:trPr>
          <w:trHeight w:val="227"/>
        </w:trPr>
        <w:tc>
          <w:tcPr>
            <w:tcW w:w="2348" w:type="dxa"/>
            <w:noWrap/>
            <w:vAlign w:val="bottom"/>
          </w:tcPr>
          <w:p w14:paraId="45109EB5" w14:textId="6E7B76B1"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Prahran</w:t>
            </w:r>
          </w:p>
        </w:tc>
        <w:tc>
          <w:tcPr>
            <w:tcW w:w="1768" w:type="dxa"/>
            <w:noWrap/>
            <w:vAlign w:val="bottom"/>
          </w:tcPr>
          <w:p w14:paraId="29A5581A" w14:textId="118561BC"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Platform 1</w:t>
            </w:r>
          </w:p>
        </w:tc>
      </w:tr>
      <w:tr w:rsidR="00A12B37" w:rsidRPr="00A12B37" w14:paraId="11F960E5" w14:textId="77777777" w:rsidTr="007D4916">
        <w:trPr>
          <w:cnfStyle w:val="000000100000" w:firstRow="0" w:lastRow="0" w:firstColumn="0" w:lastColumn="0" w:oddVBand="0" w:evenVBand="0" w:oddHBand="1" w:evenHBand="0" w:firstRowFirstColumn="0" w:firstRowLastColumn="0" w:lastRowFirstColumn="0" w:lastRowLastColumn="0"/>
          <w:trHeight w:val="227"/>
        </w:trPr>
        <w:tc>
          <w:tcPr>
            <w:tcW w:w="2348" w:type="dxa"/>
            <w:noWrap/>
            <w:vAlign w:val="bottom"/>
          </w:tcPr>
          <w:p w14:paraId="57267626" w14:textId="45031F78"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North Brighton</w:t>
            </w:r>
          </w:p>
        </w:tc>
        <w:tc>
          <w:tcPr>
            <w:tcW w:w="1768" w:type="dxa"/>
            <w:noWrap/>
            <w:vAlign w:val="bottom"/>
          </w:tcPr>
          <w:p w14:paraId="798F854A" w14:textId="5AFB6F43"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Platform 1</w:t>
            </w:r>
          </w:p>
        </w:tc>
      </w:tr>
      <w:tr w:rsidR="00A12B37" w:rsidRPr="00A12B37" w14:paraId="0D27CA75" w14:textId="77777777" w:rsidTr="007D4916">
        <w:trPr>
          <w:trHeight w:val="227"/>
        </w:trPr>
        <w:tc>
          <w:tcPr>
            <w:tcW w:w="2348" w:type="dxa"/>
            <w:noWrap/>
            <w:vAlign w:val="bottom"/>
          </w:tcPr>
          <w:p w14:paraId="2706F228" w14:textId="29253666"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North Brighton</w:t>
            </w:r>
          </w:p>
        </w:tc>
        <w:tc>
          <w:tcPr>
            <w:tcW w:w="1768" w:type="dxa"/>
            <w:noWrap/>
            <w:vAlign w:val="bottom"/>
          </w:tcPr>
          <w:p w14:paraId="5084AE83" w14:textId="13A4C2C5"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Platform 2</w:t>
            </w:r>
          </w:p>
        </w:tc>
      </w:tr>
      <w:tr w:rsidR="00A12B37" w:rsidRPr="00A12B37" w14:paraId="4DCC4679" w14:textId="77777777" w:rsidTr="007D4916">
        <w:trPr>
          <w:cnfStyle w:val="000000100000" w:firstRow="0" w:lastRow="0" w:firstColumn="0" w:lastColumn="0" w:oddVBand="0" w:evenVBand="0" w:oddHBand="1" w:evenHBand="0" w:firstRowFirstColumn="0" w:firstRowLastColumn="0" w:lastRowFirstColumn="0" w:lastRowLastColumn="0"/>
          <w:trHeight w:val="227"/>
        </w:trPr>
        <w:tc>
          <w:tcPr>
            <w:tcW w:w="2348" w:type="dxa"/>
            <w:noWrap/>
            <w:vAlign w:val="bottom"/>
          </w:tcPr>
          <w:p w14:paraId="4A8EAF70" w14:textId="32D0BFA2"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Middle Brighton</w:t>
            </w:r>
          </w:p>
        </w:tc>
        <w:tc>
          <w:tcPr>
            <w:tcW w:w="1768" w:type="dxa"/>
            <w:noWrap/>
            <w:vAlign w:val="bottom"/>
          </w:tcPr>
          <w:p w14:paraId="5EED39B9" w14:textId="0D5468F2"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Platform 1</w:t>
            </w:r>
          </w:p>
        </w:tc>
      </w:tr>
      <w:tr w:rsidR="00A12B37" w:rsidRPr="00A12B37" w14:paraId="20156F94" w14:textId="77777777" w:rsidTr="007D4916">
        <w:trPr>
          <w:trHeight w:val="227"/>
        </w:trPr>
        <w:tc>
          <w:tcPr>
            <w:tcW w:w="2348" w:type="dxa"/>
            <w:noWrap/>
            <w:vAlign w:val="bottom"/>
          </w:tcPr>
          <w:p w14:paraId="30B868C0" w14:textId="7A4ABD24"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Middle Brighton</w:t>
            </w:r>
          </w:p>
        </w:tc>
        <w:tc>
          <w:tcPr>
            <w:tcW w:w="1768" w:type="dxa"/>
            <w:noWrap/>
            <w:vAlign w:val="bottom"/>
          </w:tcPr>
          <w:p w14:paraId="2D974A98" w14:textId="2046F4E2"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Platform 2</w:t>
            </w:r>
          </w:p>
        </w:tc>
      </w:tr>
      <w:tr w:rsidR="00A12B37" w:rsidRPr="00A12B37" w14:paraId="24D80E40" w14:textId="77777777" w:rsidTr="007D4916">
        <w:trPr>
          <w:cnfStyle w:val="000000100000" w:firstRow="0" w:lastRow="0" w:firstColumn="0" w:lastColumn="0" w:oddVBand="0" w:evenVBand="0" w:oddHBand="1" w:evenHBand="0" w:firstRowFirstColumn="0" w:firstRowLastColumn="0" w:lastRowFirstColumn="0" w:lastRowLastColumn="0"/>
          <w:trHeight w:val="227"/>
        </w:trPr>
        <w:tc>
          <w:tcPr>
            <w:tcW w:w="2348" w:type="dxa"/>
            <w:noWrap/>
            <w:vAlign w:val="bottom"/>
          </w:tcPr>
          <w:p w14:paraId="716649BE" w14:textId="5D2D3DAB"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Brighton Beach</w:t>
            </w:r>
          </w:p>
        </w:tc>
        <w:tc>
          <w:tcPr>
            <w:tcW w:w="1768" w:type="dxa"/>
            <w:noWrap/>
            <w:vAlign w:val="bottom"/>
          </w:tcPr>
          <w:p w14:paraId="7C27FB13" w14:textId="2CAE24EF"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 xml:space="preserve">Platform 2 </w:t>
            </w:r>
          </w:p>
        </w:tc>
      </w:tr>
      <w:tr w:rsidR="00A12B37" w:rsidRPr="00A12B37" w14:paraId="43B396A5" w14:textId="77777777" w:rsidTr="007D4916">
        <w:trPr>
          <w:trHeight w:val="227"/>
        </w:trPr>
        <w:tc>
          <w:tcPr>
            <w:tcW w:w="2348" w:type="dxa"/>
            <w:noWrap/>
            <w:vAlign w:val="bottom"/>
          </w:tcPr>
          <w:p w14:paraId="0FA77AF4" w14:textId="42028E45"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Brighton Beach</w:t>
            </w:r>
          </w:p>
        </w:tc>
        <w:tc>
          <w:tcPr>
            <w:tcW w:w="1768" w:type="dxa"/>
            <w:noWrap/>
            <w:vAlign w:val="bottom"/>
          </w:tcPr>
          <w:p w14:paraId="2724A3FB" w14:textId="1ACC5A3A"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 xml:space="preserve">Platform 3 </w:t>
            </w:r>
          </w:p>
        </w:tc>
      </w:tr>
      <w:tr w:rsidR="00A12B37" w:rsidRPr="00A12B37" w14:paraId="3A949274" w14:textId="77777777" w:rsidTr="007D4916">
        <w:trPr>
          <w:cnfStyle w:val="000000100000" w:firstRow="0" w:lastRow="0" w:firstColumn="0" w:lastColumn="0" w:oddVBand="0" w:evenVBand="0" w:oddHBand="1" w:evenHBand="0" w:firstRowFirstColumn="0" w:firstRowLastColumn="0" w:lastRowFirstColumn="0" w:lastRowLastColumn="0"/>
          <w:trHeight w:val="227"/>
        </w:trPr>
        <w:tc>
          <w:tcPr>
            <w:tcW w:w="2348" w:type="dxa"/>
            <w:noWrap/>
            <w:vAlign w:val="bottom"/>
          </w:tcPr>
          <w:p w14:paraId="5BA71633" w14:textId="0B267462"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Hampton</w:t>
            </w:r>
          </w:p>
        </w:tc>
        <w:tc>
          <w:tcPr>
            <w:tcW w:w="1768" w:type="dxa"/>
            <w:noWrap/>
            <w:vAlign w:val="bottom"/>
          </w:tcPr>
          <w:p w14:paraId="340B8FB3" w14:textId="5D4B78FD"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Platform 1</w:t>
            </w:r>
          </w:p>
        </w:tc>
      </w:tr>
      <w:tr w:rsidR="0048645D" w:rsidRPr="00A12B37" w14:paraId="754F1722" w14:textId="77777777" w:rsidTr="007D4916">
        <w:trPr>
          <w:trHeight w:val="227"/>
        </w:trPr>
        <w:tc>
          <w:tcPr>
            <w:tcW w:w="2348" w:type="dxa"/>
            <w:noWrap/>
            <w:vAlign w:val="bottom"/>
          </w:tcPr>
          <w:p w14:paraId="4259663F" w14:textId="210A31E9"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Kananook</w:t>
            </w:r>
          </w:p>
        </w:tc>
        <w:tc>
          <w:tcPr>
            <w:tcW w:w="1768" w:type="dxa"/>
            <w:noWrap/>
            <w:vAlign w:val="bottom"/>
          </w:tcPr>
          <w:p w14:paraId="7AB46336" w14:textId="5F008483" w:rsidR="00A12B37" w:rsidRPr="003E6120" w:rsidRDefault="00A12B37" w:rsidP="004F00DA">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Platform 2</w:t>
            </w:r>
          </w:p>
        </w:tc>
      </w:tr>
      <w:tr w:rsidR="0048645D" w:rsidRPr="00A12B37" w14:paraId="3E090FF0" w14:textId="77777777" w:rsidTr="007D4916">
        <w:trPr>
          <w:cnfStyle w:val="000000100000" w:firstRow="0" w:lastRow="0" w:firstColumn="0" w:lastColumn="0" w:oddVBand="0" w:evenVBand="0" w:oddHBand="1" w:evenHBand="0" w:firstRowFirstColumn="0" w:firstRowLastColumn="0" w:lastRowFirstColumn="0" w:lastRowLastColumn="0"/>
          <w:trHeight w:val="227"/>
        </w:trPr>
        <w:tc>
          <w:tcPr>
            <w:tcW w:w="2348" w:type="dxa"/>
            <w:noWrap/>
            <w:vAlign w:val="bottom"/>
          </w:tcPr>
          <w:p w14:paraId="763771C1" w14:textId="14162964"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Bittern</w:t>
            </w:r>
          </w:p>
        </w:tc>
        <w:tc>
          <w:tcPr>
            <w:tcW w:w="1768" w:type="dxa"/>
            <w:noWrap/>
            <w:vAlign w:val="bottom"/>
          </w:tcPr>
          <w:p w14:paraId="4813E370" w14:textId="088CC0C7" w:rsidR="00A12B37" w:rsidRPr="003E6120" w:rsidRDefault="00A12B37" w:rsidP="00A12B37">
            <w:pPr>
              <w:spacing w:after="0" w:line="240" w:lineRule="auto"/>
              <w:rPr>
                <w:rFonts w:ascii="Calibri" w:eastAsia="Times New Roman" w:hAnsi="Calibri" w:cs="Calibri"/>
                <w:color w:val="000000"/>
                <w:sz w:val="18"/>
                <w:szCs w:val="18"/>
                <w:lang w:eastAsia="en-AU"/>
              </w:rPr>
            </w:pPr>
            <w:r w:rsidRPr="00A12B37">
              <w:rPr>
                <w:rFonts w:ascii="Calibri" w:hAnsi="Calibri" w:cs="Calibri"/>
                <w:color w:val="000000"/>
                <w:sz w:val="18"/>
                <w:szCs w:val="18"/>
              </w:rPr>
              <w:t xml:space="preserve">Platform 1 </w:t>
            </w:r>
          </w:p>
        </w:tc>
      </w:tr>
    </w:tbl>
    <w:p w14:paraId="33626754" w14:textId="18EFE621" w:rsidR="00031210" w:rsidRPr="00D95E5A" w:rsidRDefault="00031210" w:rsidP="004B202C">
      <w:pPr>
        <w:pStyle w:val="02Heading2"/>
        <w:rPr>
          <w:b/>
          <w:bCs/>
          <w:sz w:val="28"/>
          <w:szCs w:val="14"/>
        </w:rPr>
      </w:pPr>
      <w:bookmarkStart w:id="130" w:name="_Toc167346251"/>
      <w:bookmarkStart w:id="131" w:name="_Toc168584343"/>
      <w:bookmarkStart w:id="132" w:name="_Toc231550220"/>
      <w:r w:rsidRPr="00D95E5A">
        <w:rPr>
          <w:b/>
          <w:bCs/>
          <w:sz w:val="28"/>
          <w:szCs w:val="14"/>
        </w:rPr>
        <w:t>Northern Group</w:t>
      </w:r>
      <w:bookmarkEnd w:id="130"/>
      <w:bookmarkEnd w:id="131"/>
      <w:bookmarkEnd w:id="132"/>
    </w:p>
    <w:tbl>
      <w:tblPr>
        <w:tblStyle w:val="Metrotexttable2"/>
        <w:tblW w:w="4207" w:type="dxa"/>
        <w:tblLook w:val="04A0" w:firstRow="1" w:lastRow="0" w:firstColumn="1" w:lastColumn="0" w:noHBand="0" w:noVBand="1"/>
      </w:tblPr>
      <w:tblGrid>
        <w:gridCol w:w="2524"/>
        <w:gridCol w:w="1715"/>
      </w:tblGrid>
      <w:tr w:rsidR="008E0813" w:rsidRPr="00031210" w14:paraId="766A05E7" w14:textId="77777777" w:rsidTr="00892004">
        <w:trPr>
          <w:cnfStyle w:val="100000000000" w:firstRow="1" w:lastRow="0" w:firstColumn="0" w:lastColumn="0" w:oddVBand="0" w:evenVBand="0" w:oddHBand="0" w:evenHBand="0" w:firstRowFirstColumn="0" w:firstRowLastColumn="0" w:lastRowFirstColumn="0" w:lastRowLastColumn="0"/>
          <w:trHeight w:val="227"/>
        </w:trPr>
        <w:tc>
          <w:tcPr>
            <w:tcW w:w="2508" w:type="dxa"/>
            <w:shd w:val="clear" w:color="auto" w:fill="D5EAFD" w:themeFill="accent3" w:themeFillTint="1A"/>
            <w:noWrap/>
          </w:tcPr>
          <w:p w14:paraId="79517BAF" w14:textId="615A469D" w:rsidR="008E0813" w:rsidRPr="00A217E4" w:rsidRDefault="00031210" w:rsidP="00C26E8C">
            <w:pPr>
              <w:spacing w:after="0" w:line="240" w:lineRule="auto"/>
              <w:rPr>
                <w:b/>
                <w:bCs/>
                <w:color w:val="auto"/>
                <w:sz w:val="18"/>
                <w:szCs w:val="18"/>
              </w:rPr>
            </w:pPr>
            <w:r w:rsidRPr="00A217E4">
              <w:rPr>
                <w:b/>
                <w:bCs/>
                <w:color w:val="auto"/>
                <w:sz w:val="18"/>
                <w:szCs w:val="18"/>
              </w:rPr>
              <w:t>Station</w:t>
            </w:r>
          </w:p>
        </w:tc>
        <w:tc>
          <w:tcPr>
            <w:tcW w:w="1699" w:type="dxa"/>
            <w:shd w:val="clear" w:color="auto" w:fill="D5EAFD" w:themeFill="accent3" w:themeFillTint="1A"/>
            <w:noWrap/>
          </w:tcPr>
          <w:p w14:paraId="4602D9CA" w14:textId="2EC8613D" w:rsidR="008E0813" w:rsidRPr="00A217E4" w:rsidRDefault="00031210" w:rsidP="00C26E8C">
            <w:pPr>
              <w:spacing w:after="0" w:line="240" w:lineRule="auto"/>
              <w:rPr>
                <w:b/>
                <w:bCs/>
                <w:color w:val="auto"/>
                <w:sz w:val="18"/>
                <w:szCs w:val="18"/>
              </w:rPr>
            </w:pPr>
            <w:r w:rsidRPr="00A217E4">
              <w:rPr>
                <w:b/>
                <w:bCs/>
                <w:color w:val="auto"/>
                <w:sz w:val="18"/>
                <w:szCs w:val="18"/>
              </w:rPr>
              <w:t>Platform</w:t>
            </w:r>
          </w:p>
        </w:tc>
      </w:tr>
      <w:tr w:rsidR="00404E20" w:rsidRPr="00407272" w14:paraId="5CFFFD1A" w14:textId="77777777" w:rsidTr="00892004">
        <w:trPr>
          <w:cnfStyle w:val="000000100000" w:firstRow="0" w:lastRow="0" w:firstColumn="0" w:lastColumn="0" w:oddVBand="0" w:evenVBand="0" w:oddHBand="1" w:evenHBand="0" w:firstRowFirstColumn="0" w:firstRowLastColumn="0" w:lastRowFirstColumn="0" w:lastRowLastColumn="0"/>
          <w:trHeight w:val="227"/>
        </w:trPr>
        <w:tc>
          <w:tcPr>
            <w:tcW w:w="2508" w:type="dxa"/>
            <w:noWrap/>
          </w:tcPr>
          <w:p w14:paraId="7CD26393" w14:textId="3A379FA0" w:rsidR="00C26E8C" w:rsidRPr="00A36622" w:rsidRDefault="00C26E8C" w:rsidP="00C26E8C">
            <w:pPr>
              <w:spacing w:after="0" w:line="240" w:lineRule="auto"/>
              <w:rPr>
                <w:rFonts w:ascii="Calibri" w:eastAsia="Times New Roman" w:hAnsi="Calibri" w:cs="Calibri"/>
                <w:color w:val="000000"/>
                <w:sz w:val="18"/>
                <w:szCs w:val="18"/>
                <w:lang w:eastAsia="en-AU"/>
              </w:rPr>
            </w:pPr>
            <w:r w:rsidRPr="00A36622">
              <w:rPr>
                <w:sz w:val="18"/>
                <w:szCs w:val="18"/>
              </w:rPr>
              <w:t>Spotswood</w:t>
            </w:r>
          </w:p>
        </w:tc>
        <w:tc>
          <w:tcPr>
            <w:tcW w:w="1699" w:type="dxa"/>
            <w:noWrap/>
          </w:tcPr>
          <w:p w14:paraId="2E430ABF" w14:textId="262B8E1F" w:rsidR="00C26E8C" w:rsidRPr="00A36622" w:rsidRDefault="00C26E8C" w:rsidP="00C26E8C">
            <w:pPr>
              <w:spacing w:after="0" w:line="240" w:lineRule="auto"/>
              <w:rPr>
                <w:rFonts w:ascii="Calibri" w:eastAsia="Times New Roman" w:hAnsi="Calibri" w:cs="Calibri"/>
                <w:color w:val="000000"/>
                <w:sz w:val="18"/>
                <w:szCs w:val="18"/>
                <w:lang w:eastAsia="en-AU"/>
              </w:rPr>
            </w:pPr>
            <w:r w:rsidRPr="00A36622">
              <w:rPr>
                <w:sz w:val="18"/>
                <w:szCs w:val="18"/>
              </w:rPr>
              <w:t>Platform 1</w:t>
            </w:r>
          </w:p>
        </w:tc>
      </w:tr>
      <w:tr w:rsidR="00404E20" w:rsidRPr="00407272" w14:paraId="376B2239" w14:textId="77777777" w:rsidTr="00892004">
        <w:trPr>
          <w:trHeight w:val="227"/>
        </w:trPr>
        <w:tc>
          <w:tcPr>
            <w:tcW w:w="2508" w:type="dxa"/>
            <w:shd w:val="clear" w:color="auto" w:fill="auto"/>
            <w:noWrap/>
          </w:tcPr>
          <w:p w14:paraId="639DC5BB" w14:textId="19D10BC3" w:rsidR="00C26E8C" w:rsidRPr="000E2F7E" w:rsidRDefault="00C26E8C" w:rsidP="00C26E8C">
            <w:pPr>
              <w:spacing w:after="0" w:line="240" w:lineRule="auto"/>
              <w:rPr>
                <w:rFonts w:ascii="Calibri" w:eastAsia="Times New Roman" w:hAnsi="Calibri" w:cs="Calibri"/>
                <w:color w:val="000000"/>
                <w:sz w:val="18"/>
                <w:szCs w:val="18"/>
                <w:lang w:eastAsia="en-AU"/>
              </w:rPr>
            </w:pPr>
            <w:r w:rsidRPr="00D95E5A">
              <w:rPr>
                <w:sz w:val="18"/>
                <w:szCs w:val="18"/>
              </w:rPr>
              <w:t>Newport</w:t>
            </w:r>
          </w:p>
        </w:tc>
        <w:tc>
          <w:tcPr>
            <w:tcW w:w="1699" w:type="dxa"/>
            <w:shd w:val="clear" w:color="auto" w:fill="auto"/>
            <w:noWrap/>
          </w:tcPr>
          <w:p w14:paraId="36B7775E" w14:textId="6511DE20" w:rsidR="00C26E8C" w:rsidRPr="000E2F7E" w:rsidRDefault="00C26E8C" w:rsidP="00C26E8C">
            <w:pPr>
              <w:spacing w:after="0" w:line="240" w:lineRule="auto"/>
              <w:rPr>
                <w:rFonts w:ascii="Calibri" w:eastAsia="Times New Roman" w:hAnsi="Calibri" w:cs="Calibri"/>
                <w:color w:val="000000"/>
                <w:sz w:val="18"/>
                <w:szCs w:val="18"/>
                <w:lang w:eastAsia="en-AU"/>
              </w:rPr>
            </w:pPr>
            <w:r w:rsidRPr="00D95E5A">
              <w:rPr>
                <w:sz w:val="18"/>
                <w:szCs w:val="18"/>
              </w:rPr>
              <w:t>Platform 1</w:t>
            </w:r>
          </w:p>
        </w:tc>
      </w:tr>
      <w:tr w:rsidR="00404E20" w:rsidRPr="00407272" w14:paraId="6D8112D1" w14:textId="77777777" w:rsidTr="00892004">
        <w:trPr>
          <w:cnfStyle w:val="000000100000" w:firstRow="0" w:lastRow="0" w:firstColumn="0" w:lastColumn="0" w:oddVBand="0" w:evenVBand="0" w:oddHBand="1" w:evenHBand="0" w:firstRowFirstColumn="0" w:firstRowLastColumn="0" w:lastRowFirstColumn="0" w:lastRowLastColumn="0"/>
          <w:trHeight w:val="227"/>
        </w:trPr>
        <w:tc>
          <w:tcPr>
            <w:tcW w:w="2508" w:type="dxa"/>
            <w:noWrap/>
          </w:tcPr>
          <w:p w14:paraId="240CACB7" w14:textId="40376045" w:rsidR="00C26E8C" w:rsidRPr="00407272" w:rsidRDefault="00C26E8C" w:rsidP="00C26E8C">
            <w:pPr>
              <w:spacing w:after="0" w:line="240" w:lineRule="auto"/>
              <w:rPr>
                <w:rFonts w:ascii="Calibri" w:eastAsia="Times New Roman" w:hAnsi="Calibri" w:cs="Calibri"/>
                <w:color w:val="000000"/>
                <w:sz w:val="18"/>
                <w:szCs w:val="18"/>
                <w:lang w:eastAsia="en-AU"/>
              </w:rPr>
            </w:pPr>
            <w:r w:rsidRPr="00D95E5A">
              <w:rPr>
                <w:sz w:val="18"/>
                <w:szCs w:val="18"/>
              </w:rPr>
              <w:t>Newport</w:t>
            </w:r>
          </w:p>
        </w:tc>
        <w:tc>
          <w:tcPr>
            <w:tcW w:w="1699" w:type="dxa"/>
            <w:noWrap/>
          </w:tcPr>
          <w:p w14:paraId="154AB150" w14:textId="4F89B7CD" w:rsidR="00C26E8C" w:rsidRPr="00407272" w:rsidRDefault="00C26E8C" w:rsidP="00C26E8C">
            <w:pPr>
              <w:spacing w:after="0" w:line="240" w:lineRule="auto"/>
              <w:rPr>
                <w:rFonts w:ascii="Calibri" w:eastAsia="Times New Roman" w:hAnsi="Calibri" w:cs="Calibri"/>
                <w:color w:val="000000"/>
                <w:sz w:val="18"/>
                <w:szCs w:val="18"/>
                <w:lang w:eastAsia="en-AU"/>
              </w:rPr>
            </w:pPr>
            <w:r w:rsidRPr="00D95E5A">
              <w:rPr>
                <w:sz w:val="18"/>
                <w:szCs w:val="18"/>
              </w:rPr>
              <w:t>Platform 2</w:t>
            </w:r>
          </w:p>
        </w:tc>
      </w:tr>
      <w:tr w:rsidR="00404E20" w:rsidRPr="00407272" w14:paraId="5932B89F" w14:textId="77777777" w:rsidTr="00892004">
        <w:trPr>
          <w:trHeight w:val="227"/>
        </w:trPr>
        <w:tc>
          <w:tcPr>
            <w:tcW w:w="2508" w:type="dxa"/>
            <w:shd w:val="clear" w:color="auto" w:fill="auto"/>
            <w:noWrap/>
          </w:tcPr>
          <w:p w14:paraId="0BBBC414" w14:textId="18C09427" w:rsidR="00C26E8C" w:rsidRPr="00407272" w:rsidRDefault="00C26E8C" w:rsidP="00C26E8C">
            <w:pPr>
              <w:spacing w:after="0" w:line="240" w:lineRule="auto"/>
              <w:rPr>
                <w:rFonts w:ascii="Calibri" w:eastAsia="Times New Roman" w:hAnsi="Calibri" w:cs="Calibri"/>
                <w:color w:val="000000"/>
                <w:sz w:val="18"/>
                <w:szCs w:val="18"/>
                <w:lang w:eastAsia="en-AU"/>
              </w:rPr>
            </w:pPr>
            <w:r w:rsidRPr="00D95E5A">
              <w:rPr>
                <w:sz w:val="18"/>
                <w:szCs w:val="18"/>
              </w:rPr>
              <w:t>Williamstown</w:t>
            </w:r>
          </w:p>
        </w:tc>
        <w:tc>
          <w:tcPr>
            <w:tcW w:w="1699" w:type="dxa"/>
            <w:shd w:val="clear" w:color="auto" w:fill="auto"/>
            <w:noWrap/>
          </w:tcPr>
          <w:p w14:paraId="3D5DF953" w14:textId="627A273F" w:rsidR="00C26E8C" w:rsidRPr="00407272" w:rsidRDefault="00C26E8C" w:rsidP="004F00DA">
            <w:pPr>
              <w:spacing w:after="0" w:line="240" w:lineRule="auto"/>
              <w:rPr>
                <w:rFonts w:ascii="Calibri" w:eastAsia="Times New Roman" w:hAnsi="Calibri" w:cs="Calibri"/>
                <w:color w:val="000000"/>
                <w:sz w:val="18"/>
                <w:szCs w:val="18"/>
                <w:lang w:eastAsia="en-AU"/>
              </w:rPr>
            </w:pPr>
            <w:r w:rsidRPr="00D95E5A">
              <w:rPr>
                <w:sz w:val="18"/>
                <w:szCs w:val="18"/>
              </w:rPr>
              <w:t>Platform 1</w:t>
            </w:r>
          </w:p>
        </w:tc>
      </w:tr>
      <w:tr w:rsidR="00404E20" w:rsidRPr="00407272" w14:paraId="7464C553" w14:textId="77777777" w:rsidTr="00892004">
        <w:trPr>
          <w:cnfStyle w:val="000000100000" w:firstRow="0" w:lastRow="0" w:firstColumn="0" w:lastColumn="0" w:oddVBand="0" w:evenVBand="0" w:oddHBand="1" w:evenHBand="0" w:firstRowFirstColumn="0" w:firstRowLastColumn="0" w:lastRowFirstColumn="0" w:lastRowLastColumn="0"/>
          <w:trHeight w:val="227"/>
        </w:trPr>
        <w:tc>
          <w:tcPr>
            <w:tcW w:w="2508" w:type="dxa"/>
            <w:noWrap/>
          </w:tcPr>
          <w:p w14:paraId="09E192F1" w14:textId="62E79174" w:rsidR="00C26E8C" w:rsidRPr="00407272" w:rsidRDefault="00C26E8C" w:rsidP="00C26E8C">
            <w:pPr>
              <w:spacing w:after="0" w:line="240" w:lineRule="auto"/>
              <w:rPr>
                <w:rFonts w:ascii="Calibri" w:eastAsia="Times New Roman" w:hAnsi="Calibri" w:cs="Calibri"/>
                <w:color w:val="000000"/>
                <w:sz w:val="18"/>
                <w:szCs w:val="18"/>
                <w:lang w:eastAsia="en-AU"/>
              </w:rPr>
            </w:pPr>
            <w:r w:rsidRPr="00D95E5A">
              <w:rPr>
                <w:sz w:val="18"/>
                <w:szCs w:val="18"/>
              </w:rPr>
              <w:lastRenderedPageBreak/>
              <w:t>Aircraft</w:t>
            </w:r>
          </w:p>
        </w:tc>
        <w:tc>
          <w:tcPr>
            <w:tcW w:w="1699" w:type="dxa"/>
            <w:noWrap/>
          </w:tcPr>
          <w:p w14:paraId="2DCEDF99" w14:textId="4099A22A" w:rsidR="00C26E8C" w:rsidRPr="00407272" w:rsidRDefault="00C26E8C" w:rsidP="00C26E8C">
            <w:pPr>
              <w:spacing w:after="0" w:line="240" w:lineRule="auto"/>
              <w:rPr>
                <w:rFonts w:ascii="Calibri" w:eastAsia="Times New Roman" w:hAnsi="Calibri" w:cs="Calibri"/>
                <w:color w:val="000000"/>
                <w:sz w:val="18"/>
                <w:szCs w:val="18"/>
                <w:lang w:eastAsia="en-AU"/>
              </w:rPr>
            </w:pPr>
            <w:r w:rsidRPr="00D95E5A">
              <w:rPr>
                <w:sz w:val="18"/>
                <w:szCs w:val="18"/>
              </w:rPr>
              <w:t>Platform 1</w:t>
            </w:r>
          </w:p>
        </w:tc>
      </w:tr>
      <w:tr w:rsidR="00404E20" w:rsidRPr="00407272" w14:paraId="610E01A9" w14:textId="77777777" w:rsidTr="00892004">
        <w:trPr>
          <w:trHeight w:val="227"/>
        </w:trPr>
        <w:tc>
          <w:tcPr>
            <w:tcW w:w="2508" w:type="dxa"/>
            <w:shd w:val="clear" w:color="auto" w:fill="auto"/>
            <w:noWrap/>
          </w:tcPr>
          <w:p w14:paraId="58F2EBB3" w14:textId="4A9800F2" w:rsidR="00C26E8C" w:rsidRPr="00407272" w:rsidRDefault="00C26E8C" w:rsidP="00C26E8C">
            <w:pPr>
              <w:spacing w:after="0" w:line="240" w:lineRule="auto"/>
              <w:rPr>
                <w:rFonts w:ascii="Calibri" w:eastAsia="Times New Roman" w:hAnsi="Calibri" w:cs="Calibri"/>
                <w:color w:val="000000"/>
                <w:sz w:val="18"/>
                <w:szCs w:val="18"/>
                <w:lang w:eastAsia="en-AU"/>
              </w:rPr>
            </w:pPr>
            <w:r w:rsidRPr="00D95E5A">
              <w:rPr>
                <w:sz w:val="18"/>
                <w:szCs w:val="18"/>
              </w:rPr>
              <w:t>Middle Footscray</w:t>
            </w:r>
          </w:p>
        </w:tc>
        <w:tc>
          <w:tcPr>
            <w:tcW w:w="1699" w:type="dxa"/>
            <w:shd w:val="clear" w:color="auto" w:fill="auto"/>
            <w:noWrap/>
          </w:tcPr>
          <w:p w14:paraId="7A491741" w14:textId="0F56CA69" w:rsidR="00C26E8C" w:rsidRPr="00407272" w:rsidRDefault="00C26E8C" w:rsidP="00C26E8C">
            <w:pPr>
              <w:spacing w:after="0" w:line="240" w:lineRule="auto"/>
              <w:rPr>
                <w:rFonts w:ascii="Calibri" w:eastAsia="Times New Roman" w:hAnsi="Calibri" w:cs="Calibri"/>
                <w:color w:val="000000"/>
                <w:sz w:val="18"/>
                <w:szCs w:val="18"/>
                <w:lang w:eastAsia="en-AU"/>
              </w:rPr>
            </w:pPr>
            <w:r w:rsidRPr="00D95E5A">
              <w:rPr>
                <w:sz w:val="18"/>
                <w:szCs w:val="18"/>
              </w:rPr>
              <w:t>Platform 2</w:t>
            </w:r>
          </w:p>
        </w:tc>
      </w:tr>
      <w:tr w:rsidR="00404E20" w:rsidRPr="00407272" w14:paraId="0091E50B" w14:textId="77777777" w:rsidTr="00892004">
        <w:trPr>
          <w:cnfStyle w:val="000000100000" w:firstRow="0" w:lastRow="0" w:firstColumn="0" w:lastColumn="0" w:oddVBand="0" w:evenVBand="0" w:oddHBand="1" w:evenHBand="0" w:firstRowFirstColumn="0" w:firstRowLastColumn="0" w:lastRowFirstColumn="0" w:lastRowLastColumn="0"/>
          <w:trHeight w:val="227"/>
        </w:trPr>
        <w:tc>
          <w:tcPr>
            <w:tcW w:w="2508" w:type="dxa"/>
            <w:noWrap/>
          </w:tcPr>
          <w:p w14:paraId="29ED1388" w14:textId="68804458" w:rsidR="00C26E8C" w:rsidRPr="00C621CC" w:rsidRDefault="00C26E8C" w:rsidP="00C26E8C">
            <w:pPr>
              <w:spacing w:after="0" w:line="240" w:lineRule="auto"/>
              <w:rPr>
                <w:rFonts w:ascii="Calibri" w:eastAsia="Times New Roman" w:hAnsi="Calibri" w:cs="Calibri"/>
                <w:color w:val="000000"/>
                <w:sz w:val="18"/>
                <w:szCs w:val="18"/>
                <w:lang w:eastAsia="en-AU"/>
              </w:rPr>
            </w:pPr>
            <w:r w:rsidRPr="00C621CC">
              <w:rPr>
                <w:sz w:val="18"/>
                <w:szCs w:val="18"/>
              </w:rPr>
              <w:t>Flemington R</w:t>
            </w:r>
            <w:r w:rsidR="00404E20" w:rsidRPr="00C621CC">
              <w:rPr>
                <w:sz w:val="18"/>
                <w:szCs w:val="18"/>
              </w:rPr>
              <w:t>acecourse</w:t>
            </w:r>
          </w:p>
        </w:tc>
        <w:tc>
          <w:tcPr>
            <w:tcW w:w="1699" w:type="dxa"/>
            <w:noWrap/>
          </w:tcPr>
          <w:p w14:paraId="07130ACC" w14:textId="5650AB4A" w:rsidR="00C26E8C" w:rsidRPr="00C621CC" w:rsidRDefault="00C26E8C" w:rsidP="00C26E8C">
            <w:pPr>
              <w:spacing w:after="0" w:line="240" w:lineRule="auto"/>
              <w:rPr>
                <w:rFonts w:ascii="Calibri" w:eastAsia="Times New Roman" w:hAnsi="Calibri" w:cs="Calibri"/>
                <w:color w:val="000000"/>
                <w:sz w:val="18"/>
                <w:szCs w:val="18"/>
                <w:lang w:eastAsia="en-AU"/>
              </w:rPr>
            </w:pPr>
            <w:r w:rsidRPr="00C621CC">
              <w:rPr>
                <w:sz w:val="18"/>
                <w:szCs w:val="18"/>
              </w:rPr>
              <w:t xml:space="preserve">Platform 1 </w:t>
            </w:r>
          </w:p>
        </w:tc>
      </w:tr>
      <w:tr w:rsidR="00404E20" w:rsidRPr="00407272" w14:paraId="632EA8B1" w14:textId="77777777" w:rsidTr="00892004">
        <w:trPr>
          <w:trHeight w:val="227"/>
        </w:trPr>
        <w:tc>
          <w:tcPr>
            <w:tcW w:w="2508" w:type="dxa"/>
            <w:shd w:val="clear" w:color="auto" w:fill="auto"/>
            <w:noWrap/>
          </w:tcPr>
          <w:p w14:paraId="48ACE585" w14:textId="62C669D4" w:rsidR="00C26E8C" w:rsidRPr="00407272" w:rsidRDefault="00C26E8C" w:rsidP="00C26E8C">
            <w:pPr>
              <w:spacing w:after="0" w:line="240" w:lineRule="auto"/>
              <w:rPr>
                <w:rFonts w:ascii="Calibri" w:eastAsia="Times New Roman" w:hAnsi="Calibri" w:cs="Calibri"/>
                <w:color w:val="000000"/>
                <w:sz w:val="18"/>
                <w:szCs w:val="18"/>
                <w:lang w:eastAsia="en-AU"/>
              </w:rPr>
            </w:pPr>
            <w:r w:rsidRPr="00D95E5A">
              <w:rPr>
                <w:sz w:val="18"/>
                <w:szCs w:val="18"/>
              </w:rPr>
              <w:t>Newmarket</w:t>
            </w:r>
          </w:p>
        </w:tc>
        <w:tc>
          <w:tcPr>
            <w:tcW w:w="1699" w:type="dxa"/>
            <w:shd w:val="clear" w:color="auto" w:fill="auto"/>
            <w:noWrap/>
          </w:tcPr>
          <w:p w14:paraId="2BEDF722" w14:textId="7DD90F8D" w:rsidR="00C26E8C" w:rsidRPr="00407272" w:rsidRDefault="00C26E8C" w:rsidP="00C26E8C">
            <w:pPr>
              <w:spacing w:after="0" w:line="240" w:lineRule="auto"/>
              <w:rPr>
                <w:rFonts w:ascii="Calibri" w:eastAsia="Times New Roman" w:hAnsi="Calibri" w:cs="Calibri"/>
                <w:color w:val="000000"/>
                <w:sz w:val="18"/>
                <w:szCs w:val="18"/>
                <w:lang w:eastAsia="en-AU"/>
              </w:rPr>
            </w:pPr>
            <w:r w:rsidRPr="00D95E5A">
              <w:rPr>
                <w:sz w:val="18"/>
                <w:szCs w:val="18"/>
              </w:rPr>
              <w:t>Platform 2</w:t>
            </w:r>
          </w:p>
        </w:tc>
      </w:tr>
      <w:tr w:rsidR="00404E20" w:rsidRPr="00407272" w14:paraId="02E51965" w14:textId="77777777" w:rsidTr="00892004">
        <w:trPr>
          <w:cnfStyle w:val="000000100000" w:firstRow="0" w:lastRow="0" w:firstColumn="0" w:lastColumn="0" w:oddVBand="0" w:evenVBand="0" w:oddHBand="1" w:evenHBand="0" w:firstRowFirstColumn="0" w:firstRowLastColumn="0" w:lastRowFirstColumn="0" w:lastRowLastColumn="0"/>
          <w:trHeight w:val="227"/>
        </w:trPr>
        <w:tc>
          <w:tcPr>
            <w:tcW w:w="2508" w:type="dxa"/>
            <w:noWrap/>
          </w:tcPr>
          <w:p w14:paraId="100A8A3C" w14:textId="454289DE" w:rsidR="00C26E8C" w:rsidRPr="00407272" w:rsidRDefault="00C26E8C" w:rsidP="00C26E8C">
            <w:pPr>
              <w:spacing w:after="0" w:line="240" w:lineRule="auto"/>
              <w:rPr>
                <w:rFonts w:ascii="Calibri" w:eastAsia="Times New Roman" w:hAnsi="Calibri" w:cs="Calibri"/>
                <w:color w:val="000000"/>
                <w:sz w:val="18"/>
                <w:szCs w:val="18"/>
                <w:lang w:eastAsia="en-AU"/>
              </w:rPr>
            </w:pPr>
            <w:r w:rsidRPr="00D95E5A">
              <w:rPr>
                <w:sz w:val="18"/>
                <w:szCs w:val="18"/>
              </w:rPr>
              <w:t>Moonee Ponds</w:t>
            </w:r>
          </w:p>
        </w:tc>
        <w:tc>
          <w:tcPr>
            <w:tcW w:w="1699" w:type="dxa"/>
            <w:noWrap/>
          </w:tcPr>
          <w:p w14:paraId="7F65E3E7" w14:textId="07F6C3C5" w:rsidR="00C26E8C" w:rsidRPr="00407272" w:rsidRDefault="00C26E8C" w:rsidP="00C26E8C">
            <w:pPr>
              <w:spacing w:after="0" w:line="240" w:lineRule="auto"/>
              <w:rPr>
                <w:rFonts w:ascii="Calibri" w:eastAsia="Times New Roman" w:hAnsi="Calibri" w:cs="Calibri"/>
                <w:color w:val="000000"/>
                <w:sz w:val="18"/>
                <w:szCs w:val="18"/>
                <w:lang w:eastAsia="en-AU"/>
              </w:rPr>
            </w:pPr>
            <w:r w:rsidRPr="00D95E5A">
              <w:rPr>
                <w:sz w:val="18"/>
                <w:szCs w:val="18"/>
              </w:rPr>
              <w:t>Platform 1</w:t>
            </w:r>
          </w:p>
        </w:tc>
      </w:tr>
      <w:tr w:rsidR="00404E20" w:rsidRPr="00407272" w14:paraId="1E9C1F33" w14:textId="77777777" w:rsidTr="00892004">
        <w:trPr>
          <w:trHeight w:val="227"/>
        </w:trPr>
        <w:tc>
          <w:tcPr>
            <w:tcW w:w="2508" w:type="dxa"/>
            <w:shd w:val="clear" w:color="auto" w:fill="auto"/>
            <w:noWrap/>
          </w:tcPr>
          <w:p w14:paraId="417C7256" w14:textId="1110EB81" w:rsidR="00C26E8C" w:rsidRPr="00407272" w:rsidRDefault="00C26E8C" w:rsidP="00C26E8C">
            <w:pPr>
              <w:spacing w:after="0" w:line="240" w:lineRule="auto"/>
              <w:rPr>
                <w:rFonts w:ascii="Calibri" w:eastAsia="Times New Roman" w:hAnsi="Calibri" w:cs="Calibri"/>
                <w:color w:val="000000"/>
                <w:sz w:val="18"/>
                <w:szCs w:val="18"/>
                <w:lang w:eastAsia="en-AU"/>
              </w:rPr>
            </w:pPr>
            <w:r w:rsidRPr="00D95E5A">
              <w:rPr>
                <w:sz w:val="18"/>
                <w:szCs w:val="18"/>
              </w:rPr>
              <w:t>Essendon</w:t>
            </w:r>
          </w:p>
        </w:tc>
        <w:tc>
          <w:tcPr>
            <w:tcW w:w="1699" w:type="dxa"/>
            <w:shd w:val="clear" w:color="auto" w:fill="auto"/>
            <w:noWrap/>
          </w:tcPr>
          <w:p w14:paraId="5E3B28E1" w14:textId="6ED6F03C" w:rsidR="00C26E8C" w:rsidRPr="00407272" w:rsidRDefault="00C26E8C" w:rsidP="00C26E8C">
            <w:pPr>
              <w:spacing w:after="0" w:line="240" w:lineRule="auto"/>
              <w:rPr>
                <w:rFonts w:ascii="Calibri" w:eastAsia="Times New Roman" w:hAnsi="Calibri" w:cs="Calibri"/>
                <w:color w:val="000000"/>
                <w:sz w:val="18"/>
                <w:szCs w:val="18"/>
                <w:lang w:eastAsia="en-AU"/>
              </w:rPr>
            </w:pPr>
            <w:r w:rsidRPr="00D95E5A">
              <w:rPr>
                <w:sz w:val="18"/>
                <w:szCs w:val="18"/>
              </w:rPr>
              <w:t>Platform 2</w:t>
            </w:r>
          </w:p>
        </w:tc>
      </w:tr>
      <w:tr w:rsidR="00404E20" w:rsidRPr="00407272" w14:paraId="5F8CDAB2" w14:textId="77777777" w:rsidTr="00892004">
        <w:trPr>
          <w:cnfStyle w:val="000000100000" w:firstRow="0" w:lastRow="0" w:firstColumn="0" w:lastColumn="0" w:oddVBand="0" w:evenVBand="0" w:oddHBand="1" w:evenHBand="0" w:firstRowFirstColumn="0" w:firstRowLastColumn="0" w:lastRowFirstColumn="0" w:lastRowLastColumn="0"/>
          <w:trHeight w:val="227"/>
        </w:trPr>
        <w:tc>
          <w:tcPr>
            <w:tcW w:w="2508" w:type="dxa"/>
            <w:noWrap/>
          </w:tcPr>
          <w:p w14:paraId="6665AABC" w14:textId="23DE6F34" w:rsidR="00C26E8C" w:rsidRPr="00407272" w:rsidRDefault="00C26E8C" w:rsidP="00C26E8C">
            <w:pPr>
              <w:spacing w:after="0" w:line="240" w:lineRule="auto"/>
              <w:rPr>
                <w:rFonts w:ascii="Calibri" w:eastAsia="Times New Roman" w:hAnsi="Calibri" w:cs="Calibri"/>
                <w:color w:val="000000"/>
                <w:sz w:val="18"/>
                <w:szCs w:val="18"/>
                <w:lang w:eastAsia="en-AU"/>
              </w:rPr>
            </w:pPr>
            <w:r w:rsidRPr="00D95E5A">
              <w:rPr>
                <w:sz w:val="18"/>
                <w:szCs w:val="18"/>
              </w:rPr>
              <w:t>Essendon</w:t>
            </w:r>
          </w:p>
        </w:tc>
        <w:tc>
          <w:tcPr>
            <w:tcW w:w="1699" w:type="dxa"/>
            <w:noWrap/>
          </w:tcPr>
          <w:p w14:paraId="6553EBE0" w14:textId="7C1A64E6" w:rsidR="00C26E8C" w:rsidRPr="00407272" w:rsidRDefault="00C26E8C" w:rsidP="00C26E8C">
            <w:pPr>
              <w:spacing w:after="0" w:line="240" w:lineRule="auto"/>
              <w:rPr>
                <w:rFonts w:ascii="Calibri" w:eastAsia="Times New Roman" w:hAnsi="Calibri" w:cs="Calibri"/>
                <w:color w:val="000000"/>
                <w:sz w:val="18"/>
                <w:szCs w:val="18"/>
                <w:lang w:eastAsia="en-AU"/>
              </w:rPr>
            </w:pPr>
            <w:r w:rsidRPr="00D95E5A">
              <w:rPr>
                <w:sz w:val="18"/>
                <w:szCs w:val="18"/>
              </w:rPr>
              <w:t>Platform 3</w:t>
            </w:r>
          </w:p>
        </w:tc>
      </w:tr>
      <w:tr w:rsidR="00C26E8C" w:rsidRPr="00407272" w14:paraId="10BA11E6" w14:textId="77777777" w:rsidTr="00892004">
        <w:trPr>
          <w:trHeight w:val="227"/>
        </w:trPr>
        <w:tc>
          <w:tcPr>
            <w:tcW w:w="2508" w:type="dxa"/>
            <w:shd w:val="clear" w:color="auto" w:fill="auto"/>
            <w:noWrap/>
          </w:tcPr>
          <w:p w14:paraId="043A9BC9" w14:textId="0B6CAD15" w:rsidR="00C26E8C" w:rsidRPr="00407272" w:rsidRDefault="00C26E8C" w:rsidP="00C26E8C">
            <w:pPr>
              <w:spacing w:after="0" w:line="240" w:lineRule="auto"/>
              <w:rPr>
                <w:rFonts w:ascii="Calibri" w:eastAsia="Times New Roman" w:hAnsi="Calibri" w:cs="Calibri"/>
                <w:color w:val="000000"/>
                <w:sz w:val="18"/>
                <w:szCs w:val="18"/>
                <w:lang w:eastAsia="en-AU"/>
              </w:rPr>
            </w:pPr>
            <w:r w:rsidRPr="00D95E5A">
              <w:rPr>
                <w:sz w:val="18"/>
                <w:szCs w:val="18"/>
              </w:rPr>
              <w:t>Strathmore</w:t>
            </w:r>
          </w:p>
        </w:tc>
        <w:tc>
          <w:tcPr>
            <w:tcW w:w="1699" w:type="dxa"/>
            <w:shd w:val="clear" w:color="auto" w:fill="auto"/>
            <w:noWrap/>
          </w:tcPr>
          <w:p w14:paraId="57772457" w14:textId="133A8EC8" w:rsidR="00C26E8C" w:rsidRPr="00407272" w:rsidRDefault="00C26E8C" w:rsidP="00C26E8C">
            <w:pPr>
              <w:spacing w:after="0" w:line="240" w:lineRule="auto"/>
              <w:rPr>
                <w:rFonts w:ascii="Calibri" w:eastAsia="Times New Roman" w:hAnsi="Calibri" w:cs="Calibri"/>
                <w:color w:val="000000"/>
                <w:sz w:val="18"/>
                <w:szCs w:val="18"/>
                <w:lang w:eastAsia="en-AU"/>
              </w:rPr>
            </w:pPr>
            <w:r w:rsidRPr="00D95E5A">
              <w:rPr>
                <w:sz w:val="18"/>
                <w:szCs w:val="18"/>
              </w:rPr>
              <w:t>Platform 2</w:t>
            </w:r>
          </w:p>
        </w:tc>
      </w:tr>
      <w:tr w:rsidR="00C26E8C" w:rsidRPr="00407272" w14:paraId="4A50B867" w14:textId="77777777" w:rsidTr="00892004">
        <w:trPr>
          <w:cnfStyle w:val="000000100000" w:firstRow="0" w:lastRow="0" w:firstColumn="0" w:lastColumn="0" w:oddVBand="0" w:evenVBand="0" w:oddHBand="1" w:evenHBand="0" w:firstRowFirstColumn="0" w:firstRowLastColumn="0" w:lastRowFirstColumn="0" w:lastRowLastColumn="0"/>
          <w:trHeight w:val="227"/>
        </w:trPr>
        <w:tc>
          <w:tcPr>
            <w:tcW w:w="2508" w:type="dxa"/>
            <w:noWrap/>
          </w:tcPr>
          <w:p w14:paraId="4D4D546F" w14:textId="179EA4DC" w:rsidR="00C26E8C" w:rsidRPr="00407272" w:rsidRDefault="00C26E8C" w:rsidP="00C26E8C">
            <w:pPr>
              <w:spacing w:after="0" w:line="240" w:lineRule="auto"/>
              <w:rPr>
                <w:rFonts w:ascii="Calibri" w:eastAsia="Times New Roman" w:hAnsi="Calibri" w:cs="Calibri"/>
                <w:color w:val="000000"/>
                <w:sz w:val="18"/>
                <w:szCs w:val="18"/>
                <w:lang w:eastAsia="en-AU"/>
              </w:rPr>
            </w:pPr>
            <w:r w:rsidRPr="00D95E5A">
              <w:rPr>
                <w:sz w:val="18"/>
                <w:szCs w:val="18"/>
              </w:rPr>
              <w:t>Pascoe Vale</w:t>
            </w:r>
          </w:p>
        </w:tc>
        <w:tc>
          <w:tcPr>
            <w:tcW w:w="1699" w:type="dxa"/>
            <w:noWrap/>
          </w:tcPr>
          <w:p w14:paraId="2AAD02CA" w14:textId="494A9721" w:rsidR="00C26E8C" w:rsidRPr="00407272" w:rsidRDefault="00C26E8C" w:rsidP="00C26E8C">
            <w:pPr>
              <w:spacing w:after="0" w:line="240" w:lineRule="auto"/>
              <w:rPr>
                <w:rFonts w:ascii="Calibri" w:eastAsia="Times New Roman" w:hAnsi="Calibri" w:cs="Calibri"/>
                <w:color w:val="000000"/>
                <w:sz w:val="18"/>
                <w:szCs w:val="18"/>
                <w:lang w:eastAsia="en-AU"/>
              </w:rPr>
            </w:pPr>
            <w:r w:rsidRPr="00D95E5A">
              <w:rPr>
                <w:sz w:val="18"/>
                <w:szCs w:val="18"/>
              </w:rPr>
              <w:t>Platform 2</w:t>
            </w:r>
          </w:p>
        </w:tc>
      </w:tr>
      <w:tr w:rsidR="00C26E8C" w:rsidRPr="00407272" w14:paraId="04DFC8E8" w14:textId="77777777" w:rsidTr="00892004">
        <w:trPr>
          <w:trHeight w:val="227"/>
        </w:trPr>
        <w:tc>
          <w:tcPr>
            <w:tcW w:w="2508" w:type="dxa"/>
            <w:shd w:val="clear" w:color="auto" w:fill="auto"/>
            <w:noWrap/>
          </w:tcPr>
          <w:p w14:paraId="15BF2A07" w14:textId="5DBF22EF" w:rsidR="00C26E8C" w:rsidRPr="00407272" w:rsidRDefault="00C26E8C" w:rsidP="00C26E8C">
            <w:pPr>
              <w:spacing w:after="0" w:line="240" w:lineRule="auto"/>
              <w:rPr>
                <w:rFonts w:ascii="Calibri" w:eastAsia="Times New Roman" w:hAnsi="Calibri" w:cs="Calibri"/>
                <w:color w:val="000000"/>
                <w:sz w:val="18"/>
                <w:szCs w:val="18"/>
                <w:lang w:eastAsia="en-AU"/>
              </w:rPr>
            </w:pPr>
            <w:r w:rsidRPr="00D95E5A">
              <w:rPr>
                <w:sz w:val="18"/>
                <w:szCs w:val="18"/>
              </w:rPr>
              <w:t>Oak Park</w:t>
            </w:r>
          </w:p>
        </w:tc>
        <w:tc>
          <w:tcPr>
            <w:tcW w:w="1699" w:type="dxa"/>
            <w:shd w:val="clear" w:color="auto" w:fill="auto"/>
            <w:noWrap/>
          </w:tcPr>
          <w:p w14:paraId="61BC0384" w14:textId="49F3E2AA" w:rsidR="00C26E8C" w:rsidRPr="00407272" w:rsidRDefault="00C26E8C" w:rsidP="00C26E8C">
            <w:pPr>
              <w:spacing w:after="0" w:line="240" w:lineRule="auto"/>
              <w:rPr>
                <w:rFonts w:ascii="Calibri" w:eastAsia="Times New Roman" w:hAnsi="Calibri" w:cs="Calibri"/>
                <w:color w:val="000000"/>
                <w:sz w:val="18"/>
                <w:szCs w:val="18"/>
                <w:lang w:eastAsia="en-AU"/>
              </w:rPr>
            </w:pPr>
            <w:r w:rsidRPr="00D95E5A">
              <w:rPr>
                <w:sz w:val="18"/>
                <w:szCs w:val="18"/>
              </w:rPr>
              <w:t>Platform 1</w:t>
            </w:r>
          </w:p>
        </w:tc>
      </w:tr>
      <w:tr w:rsidR="00C26E8C" w:rsidRPr="00407272" w14:paraId="4F52CB29" w14:textId="77777777" w:rsidTr="00892004">
        <w:trPr>
          <w:cnfStyle w:val="000000100000" w:firstRow="0" w:lastRow="0" w:firstColumn="0" w:lastColumn="0" w:oddVBand="0" w:evenVBand="0" w:oddHBand="1" w:evenHBand="0" w:firstRowFirstColumn="0" w:firstRowLastColumn="0" w:lastRowFirstColumn="0" w:lastRowLastColumn="0"/>
          <w:trHeight w:val="227"/>
        </w:trPr>
        <w:tc>
          <w:tcPr>
            <w:tcW w:w="2508" w:type="dxa"/>
            <w:noWrap/>
          </w:tcPr>
          <w:p w14:paraId="182B199E" w14:textId="62D84DD9" w:rsidR="00C26E8C" w:rsidRPr="00407272" w:rsidRDefault="00C26E8C" w:rsidP="00C26E8C">
            <w:pPr>
              <w:spacing w:after="0" w:line="240" w:lineRule="auto"/>
              <w:rPr>
                <w:rFonts w:ascii="Calibri" w:eastAsia="Times New Roman" w:hAnsi="Calibri" w:cs="Calibri"/>
                <w:color w:val="000000"/>
                <w:sz w:val="18"/>
                <w:szCs w:val="18"/>
                <w:lang w:eastAsia="en-AU"/>
              </w:rPr>
            </w:pPr>
            <w:r w:rsidRPr="00D95E5A">
              <w:rPr>
                <w:sz w:val="18"/>
                <w:szCs w:val="18"/>
              </w:rPr>
              <w:t>Broadmeadows</w:t>
            </w:r>
          </w:p>
        </w:tc>
        <w:tc>
          <w:tcPr>
            <w:tcW w:w="1699" w:type="dxa"/>
            <w:noWrap/>
          </w:tcPr>
          <w:p w14:paraId="488271C1" w14:textId="3C826221" w:rsidR="00C26E8C" w:rsidRPr="00407272" w:rsidRDefault="00C26E8C" w:rsidP="004F00DA">
            <w:pPr>
              <w:spacing w:after="0" w:line="240" w:lineRule="auto"/>
              <w:rPr>
                <w:rFonts w:ascii="Calibri" w:eastAsia="Times New Roman" w:hAnsi="Calibri" w:cs="Calibri"/>
                <w:color w:val="000000"/>
                <w:sz w:val="18"/>
                <w:szCs w:val="18"/>
                <w:lang w:eastAsia="en-AU"/>
              </w:rPr>
            </w:pPr>
            <w:r w:rsidRPr="00D95E5A">
              <w:rPr>
                <w:sz w:val="18"/>
                <w:szCs w:val="18"/>
              </w:rPr>
              <w:t>Platform 2</w:t>
            </w:r>
          </w:p>
        </w:tc>
      </w:tr>
      <w:tr w:rsidR="00C26E8C" w:rsidRPr="00407272" w14:paraId="0FB56548" w14:textId="77777777" w:rsidTr="00892004">
        <w:trPr>
          <w:trHeight w:val="227"/>
        </w:trPr>
        <w:tc>
          <w:tcPr>
            <w:tcW w:w="2508" w:type="dxa"/>
            <w:shd w:val="clear" w:color="auto" w:fill="auto"/>
            <w:noWrap/>
          </w:tcPr>
          <w:p w14:paraId="3648B9C3" w14:textId="5FF52246" w:rsidR="00C26E8C" w:rsidRPr="00407272" w:rsidRDefault="00C26E8C" w:rsidP="00C26E8C">
            <w:pPr>
              <w:spacing w:after="0" w:line="240" w:lineRule="auto"/>
              <w:rPr>
                <w:rFonts w:ascii="Calibri" w:eastAsia="Times New Roman" w:hAnsi="Calibri" w:cs="Calibri"/>
                <w:color w:val="000000"/>
                <w:sz w:val="18"/>
                <w:szCs w:val="18"/>
                <w:lang w:eastAsia="en-AU"/>
              </w:rPr>
            </w:pPr>
            <w:r w:rsidRPr="00D95E5A">
              <w:rPr>
                <w:sz w:val="18"/>
                <w:szCs w:val="18"/>
              </w:rPr>
              <w:t>North Melbourne</w:t>
            </w:r>
          </w:p>
        </w:tc>
        <w:tc>
          <w:tcPr>
            <w:tcW w:w="1699" w:type="dxa"/>
            <w:shd w:val="clear" w:color="auto" w:fill="auto"/>
            <w:noWrap/>
          </w:tcPr>
          <w:p w14:paraId="1F0B4DD3" w14:textId="193893CD" w:rsidR="00C26E8C" w:rsidRPr="00407272" w:rsidRDefault="00C26E8C" w:rsidP="00C26E8C">
            <w:pPr>
              <w:spacing w:after="0" w:line="240" w:lineRule="auto"/>
              <w:rPr>
                <w:rFonts w:ascii="Calibri" w:eastAsia="Times New Roman" w:hAnsi="Calibri" w:cs="Calibri"/>
                <w:color w:val="000000"/>
                <w:sz w:val="18"/>
                <w:szCs w:val="18"/>
                <w:lang w:eastAsia="en-AU"/>
              </w:rPr>
            </w:pPr>
            <w:r w:rsidRPr="00D95E5A">
              <w:rPr>
                <w:sz w:val="18"/>
                <w:szCs w:val="18"/>
              </w:rPr>
              <w:t>Platform 5</w:t>
            </w:r>
          </w:p>
        </w:tc>
      </w:tr>
      <w:tr w:rsidR="0048645D" w:rsidRPr="00407272" w14:paraId="1DB47D4F" w14:textId="77777777" w:rsidTr="00892004">
        <w:trPr>
          <w:cnfStyle w:val="000000100000" w:firstRow="0" w:lastRow="0" w:firstColumn="0" w:lastColumn="0" w:oddVBand="0" w:evenVBand="0" w:oddHBand="1" w:evenHBand="0" w:firstRowFirstColumn="0" w:firstRowLastColumn="0" w:lastRowFirstColumn="0" w:lastRowLastColumn="0"/>
          <w:trHeight w:val="227"/>
        </w:trPr>
        <w:tc>
          <w:tcPr>
            <w:tcW w:w="2508" w:type="dxa"/>
            <w:noWrap/>
          </w:tcPr>
          <w:p w14:paraId="2962018E" w14:textId="5C1104C8" w:rsidR="00C26E8C" w:rsidRPr="00407272" w:rsidRDefault="00C26E8C" w:rsidP="00C26E8C">
            <w:pPr>
              <w:spacing w:after="0" w:line="240" w:lineRule="auto"/>
              <w:rPr>
                <w:rFonts w:ascii="Calibri" w:eastAsia="Times New Roman" w:hAnsi="Calibri" w:cs="Calibri"/>
                <w:color w:val="000000"/>
                <w:sz w:val="18"/>
                <w:szCs w:val="18"/>
                <w:lang w:eastAsia="en-AU"/>
              </w:rPr>
            </w:pPr>
            <w:r w:rsidRPr="00D95E5A">
              <w:rPr>
                <w:sz w:val="18"/>
                <w:szCs w:val="18"/>
              </w:rPr>
              <w:t>Royal Park</w:t>
            </w:r>
          </w:p>
        </w:tc>
        <w:tc>
          <w:tcPr>
            <w:tcW w:w="1699" w:type="dxa"/>
            <w:noWrap/>
          </w:tcPr>
          <w:p w14:paraId="2FE27523" w14:textId="2D0A26B4" w:rsidR="00C26E8C" w:rsidRPr="00407272" w:rsidRDefault="00C26E8C" w:rsidP="00C26E8C">
            <w:pPr>
              <w:spacing w:after="0" w:line="240" w:lineRule="auto"/>
              <w:rPr>
                <w:rFonts w:ascii="Calibri" w:eastAsia="Times New Roman" w:hAnsi="Calibri" w:cs="Calibri"/>
                <w:color w:val="000000"/>
                <w:sz w:val="18"/>
                <w:szCs w:val="18"/>
                <w:lang w:eastAsia="en-AU"/>
              </w:rPr>
            </w:pPr>
            <w:r w:rsidRPr="00D95E5A">
              <w:rPr>
                <w:sz w:val="18"/>
                <w:szCs w:val="18"/>
              </w:rPr>
              <w:t>Platform 2</w:t>
            </w:r>
          </w:p>
        </w:tc>
      </w:tr>
      <w:tr w:rsidR="0048645D" w:rsidRPr="00407272" w14:paraId="5F530EEE" w14:textId="77777777" w:rsidTr="00892004">
        <w:trPr>
          <w:trHeight w:val="227"/>
        </w:trPr>
        <w:tc>
          <w:tcPr>
            <w:tcW w:w="2508" w:type="dxa"/>
            <w:shd w:val="clear" w:color="auto" w:fill="auto"/>
            <w:noWrap/>
          </w:tcPr>
          <w:p w14:paraId="3037FF04" w14:textId="13F407FE" w:rsidR="00C26E8C" w:rsidRPr="00407272" w:rsidRDefault="00C26E8C" w:rsidP="00C26E8C">
            <w:pPr>
              <w:spacing w:after="0" w:line="240" w:lineRule="auto"/>
              <w:rPr>
                <w:rFonts w:ascii="Calibri" w:eastAsia="Times New Roman" w:hAnsi="Calibri" w:cs="Calibri"/>
                <w:color w:val="000000"/>
                <w:sz w:val="18"/>
                <w:szCs w:val="18"/>
                <w:lang w:eastAsia="en-AU"/>
              </w:rPr>
            </w:pPr>
            <w:r w:rsidRPr="008A1F00">
              <w:rPr>
                <w:sz w:val="18"/>
                <w:szCs w:val="18"/>
              </w:rPr>
              <w:t>Jewell</w:t>
            </w:r>
          </w:p>
        </w:tc>
        <w:tc>
          <w:tcPr>
            <w:tcW w:w="1699" w:type="dxa"/>
            <w:shd w:val="clear" w:color="auto" w:fill="auto"/>
            <w:noWrap/>
          </w:tcPr>
          <w:p w14:paraId="6F3F0295" w14:textId="131464A1" w:rsidR="00C26E8C" w:rsidRPr="00407272" w:rsidRDefault="00C26E8C" w:rsidP="00C26E8C">
            <w:pPr>
              <w:spacing w:after="0" w:line="240" w:lineRule="auto"/>
              <w:rPr>
                <w:rFonts w:ascii="Calibri" w:eastAsia="Times New Roman" w:hAnsi="Calibri" w:cs="Calibri"/>
                <w:color w:val="000000"/>
                <w:sz w:val="18"/>
                <w:szCs w:val="18"/>
                <w:lang w:eastAsia="en-AU"/>
              </w:rPr>
            </w:pPr>
            <w:r w:rsidRPr="008A1F00">
              <w:rPr>
                <w:sz w:val="18"/>
                <w:szCs w:val="18"/>
              </w:rPr>
              <w:t>Platform 2</w:t>
            </w:r>
          </w:p>
        </w:tc>
      </w:tr>
      <w:tr w:rsidR="0048645D" w:rsidRPr="00407272" w14:paraId="0BD115C9" w14:textId="77777777" w:rsidTr="00892004">
        <w:trPr>
          <w:cnfStyle w:val="000000100000" w:firstRow="0" w:lastRow="0" w:firstColumn="0" w:lastColumn="0" w:oddVBand="0" w:evenVBand="0" w:oddHBand="1" w:evenHBand="0" w:firstRowFirstColumn="0" w:firstRowLastColumn="0" w:lastRowFirstColumn="0" w:lastRowLastColumn="0"/>
          <w:trHeight w:val="227"/>
        </w:trPr>
        <w:tc>
          <w:tcPr>
            <w:tcW w:w="2508" w:type="dxa"/>
            <w:noWrap/>
          </w:tcPr>
          <w:p w14:paraId="683EBCEA" w14:textId="759C0EAC" w:rsidR="00C26E8C" w:rsidRPr="00407272" w:rsidRDefault="00C26E8C" w:rsidP="00C26E8C">
            <w:pPr>
              <w:spacing w:after="0" w:line="240" w:lineRule="auto"/>
              <w:rPr>
                <w:rFonts w:ascii="Calibri" w:eastAsia="Times New Roman" w:hAnsi="Calibri" w:cs="Calibri"/>
                <w:color w:val="000000"/>
                <w:sz w:val="18"/>
                <w:szCs w:val="18"/>
                <w:lang w:eastAsia="en-AU"/>
              </w:rPr>
            </w:pPr>
            <w:r w:rsidRPr="008A1F00">
              <w:rPr>
                <w:sz w:val="18"/>
                <w:szCs w:val="18"/>
              </w:rPr>
              <w:t>Batman</w:t>
            </w:r>
          </w:p>
        </w:tc>
        <w:tc>
          <w:tcPr>
            <w:tcW w:w="1699" w:type="dxa"/>
            <w:noWrap/>
          </w:tcPr>
          <w:p w14:paraId="49E25B30" w14:textId="383C2C2B" w:rsidR="00C26E8C" w:rsidRPr="00407272" w:rsidRDefault="00C26E8C" w:rsidP="00C26E8C">
            <w:pPr>
              <w:spacing w:after="0" w:line="240" w:lineRule="auto"/>
              <w:rPr>
                <w:rFonts w:ascii="Calibri" w:eastAsia="Times New Roman" w:hAnsi="Calibri" w:cs="Calibri"/>
                <w:color w:val="000000"/>
                <w:sz w:val="18"/>
                <w:szCs w:val="18"/>
                <w:lang w:eastAsia="en-AU"/>
              </w:rPr>
            </w:pPr>
            <w:r w:rsidRPr="008A1F00">
              <w:rPr>
                <w:sz w:val="18"/>
                <w:szCs w:val="18"/>
              </w:rPr>
              <w:t>Platform 1</w:t>
            </w:r>
          </w:p>
        </w:tc>
      </w:tr>
      <w:tr w:rsidR="0048645D" w:rsidRPr="00407272" w14:paraId="246C6AE6" w14:textId="77777777" w:rsidTr="00892004">
        <w:trPr>
          <w:trHeight w:val="227"/>
        </w:trPr>
        <w:tc>
          <w:tcPr>
            <w:tcW w:w="2508" w:type="dxa"/>
            <w:shd w:val="clear" w:color="auto" w:fill="auto"/>
            <w:noWrap/>
          </w:tcPr>
          <w:p w14:paraId="6F3D6F39" w14:textId="37283E17" w:rsidR="00C26E8C" w:rsidRPr="00407272" w:rsidRDefault="00C26E8C" w:rsidP="00C26E8C">
            <w:pPr>
              <w:spacing w:after="0" w:line="240" w:lineRule="auto"/>
              <w:rPr>
                <w:rFonts w:ascii="Calibri" w:eastAsia="Times New Roman" w:hAnsi="Calibri" w:cs="Calibri"/>
                <w:color w:val="000000"/>
                <w:sz w:val="18"/>
                <w:szCs w:val="18"/>
                <w:lang w:eastAsia="en-AU"/>
              </w:rPr>
            </w:pPr>
            <w:r w:rsidRPr="008A1F00">
              <w:rPr>
                <w:sz w:val="18"/>
                <w:szCs w:val="18"/>
              </w:rPr>
              <w:t>Gowrie</w:t>
            </w:r>
          </w:p>
        </w:tc>
        <w:tc>
          <w:tcPr>
            <w:tcW w:w="1699" w:type="dxa"/>
            <w:shd w:val="clear" w:color="auto" w:fill="auto"/>
            <w:noWrap/>
          </w:tcPr>
          <w:p w14:paraId="22E0C82F" w14:textId="209E25BC" w:rsidR="00C26E8C" w:rsidRPr="00407272" w:rsidRDefault="00C26E8C" w:rsidP="00C26E8C">
            <w:pPr>
              <w:spacing w:after="0" w:line="240" w:lineRule="auto"/>
              <w:rPr>
                <w:rFonts w:ascii="Calibri" w:eastAsia="Times New Roman" w:hAnsi="Calibri" w:cs="Calibri"/>
                <w:color w:val="000000"/>
                <w:sz w:val="18"/>
                <w:szCs w:val="18"/>
                <w:lang w:eastAsia="en-AU"/>
              </w:rPr>
            </w:pPr>
            <w:r w:rsidRPr="008A1F00">
              <w:rPr>
                <w:sz w:val="18"/>
                <w:szCs w:val="18"/>
              </w:rPr>
              <w:t>Platform 1</w:t>
            </w:r>
          </w:p>
        </w:tc>
      </w:tr>
    </w:tbl>
    <w:p w14:paraId="1F9AC682" w14:textId="2CA11D8E" w:rsidR="00031210" w:rsidRPr="008A1F00" w:rsidRDefault="00031210" w:rsidP="004B202C">
      <w:pPr>
        <w:pStyle w:val="02Heading2"/>
        <w:rPr>
          <w:b/>
          <w:bCs/>
          <w:sz w:val="28"/>
          <w:szCs w:val="14"/>
        </w:rPr>
      </w:pPr>
      <w:bookmarkStart w:id="133" w:name="_Toc167346252"/>
      <w:bookmarkStart w:id="134" w:name="_Toc168584344"/>
      <w:bookmarkStart w:id="135" w:name="_Toc231550221"/>
      <w:r w:rsidRPr="008A1F00">
        <w:rPr>
          <w:b/>
          <w:bCs/>
          <w:sz w:val="28"/>
          <w:szCs w:val="14"/>
        </w:rPr>
        <w:t>Clifton Hill Group</w:t>
      </w:r>
      <w:bookmarkEnd w:id="133"/>
      <w:bookmarkEnd w:id="134"/>
      <w:bookmarkEnd w:id="135"/>
    </w:p>
    <w:tbl>
      <w:tblPr>
        <w:tblStyle w:val="Metrotexttable2"/>
        <w:tblW w:w="4111" w:type="dxa"/>
        <w:tblLook w:val="04A0" w:firstRow="1" w:lastRow="0" w:firstColumn="1" w:lastColumn="0" w:noHBand="0" w:noVBand="1"/>
      </w:tblPr>
      <w:tblGrid>
        <w:gridCol w:w="2255"/>
        <w:gridCol w:w="1888"/>
      </w:tblGrid>
      <w:tr w:rsidR="0026373A" w:rsidRPr="0026373A" w14:paraId="54A750AA" w14:textId="77777777" w:rsidTr="00D76ED9">
        <w:trPr>
          <w:cnfStyle w:val="100000000000" w:firstRow="1" w:lastRow="0" w:firstColumn="0" w:lastColumn="0" w:oddVBand="0" w:evenVBand="0" w:oddHBand="0" w:evenHBand="0" w:firstRowFirstColumn="0" w:firstRowLastColumn="0" w:lastRowFirstColumn="0" w:lastRowLastColumn="0"/>
          <w:trHeight w:val="227"/>
        </w:trPr>
        <w:tc>
          <w:tcPr>
            <w:tcW w:w="2239" w:type="dxa"/>
            <w:shd w:val="clear" w:color="auto" w:fill="D5EAFD" w:themeFill="accent3" w:themeFillTint="1A"/>
            <w:noWrap/>
            <w:hideMark/>
          </w:tcPr>
          <w:p w14:paraId="2975085D" w14:textId="5068E9E2" w:rsidR="0026373A" w:rsidRPr="008A1F00" w:rsidRDefault="0026373A" w:rsidP="00BD1C37">
            <w:pPr>
              <w:spacing w:after="0" w:line="240" w:lineRule="auto"/>
              <w:rPr>
                <w:rFonts w:ascii="Calibri" w:eastAsia="Times New Roman" w:hAnsi="Calibri" w:cs="Calibri"/>
                <w:b/>
                <w:bCs/>
                <w:color w:val="000000"/>
                <w:sz w:val="18"/>
                <w:szCs w:val="18"/>
                <w:lang w:eastAsia="en-AU"/>
              </w:rPr>
            </w:pPr>
            <w:r w:rsidRPr="008A1F00">
              <w:rPr>
                <w:rFonts w:ascii="Calibri" w:eastAsia="Times New Roman" w:hAnsi="Calibri" w:cs="Calibri"/>
                <w:b/>
                <w:bCs/>
                <w:color w:val="000000"/>
                <w:sz w:val="18"/>
                <w:szCs w:val="18"/>
                <w:lang w:eastAsia="en-AU"/>
              </w:rPr>
              <w:t>Station</w:t>
            </w:r>
          </w:p>
        </w:tc>
        <w:tc>
          <w:tcPr>
            <w:tcW w:w="1872" w:type="dxa"/>
            <w:shd w:val="clear" w:color="auto" w:fill="D5EAFD" w:themeFill="accent3" w:themeFillTint="1A"/>
            <w:noWrap/>
            <w:hideMark/>
          </w:tcPr>
          <w:p w14:paraId="09CE9142" w14:textId="505240A7" w:rsidR="0026373A" w:rsidRPr="008A1F00" w:rsidRDefault="0026373A" w:rsidP="00BD1C37">
            <w:pPr>
              <w:spacing w:after="0" w:line="240" w:lineRule="auto"/>
              <w:rPr>
                <w:rFonts w:ascii="Calibri" w:eastAsia="Times New Roman" w:hAnsi="Calibri" w:cs="Calibri"/>
                <w:b/>
                <w:bCs/>
                <w:color w:val="000000"/>
                <w:sz w:val="18"/>
                <w:szCs w:val="18"/>
                <w:lang w:eastAsia="en-AU"/>
              </w:rPr>
            </w:pPr>
            <w:r w:rsidRPr="00A217E4">
              <w:rPr>
                <w:b/>
                <w:bCs/>
                <w:color w:val="auto"/>
                <w:sz w:val="18"/>
                <w:szCs w:val="18"/>
              </w:rPr>
              <w:t>Platform</w:t>
            </w:r>
          </w:p>
        </w:tc>
      </w:tr>
      <w:tr w:rsidR="00B22C8C" w:rsidRPr="00407272" w14:paraId="3546D3CD" w14:textId="77777777" w:rsidTr="00D76ED9">
        <w:trPr>
          <w:cnfStyle w:val="000000100000" w:firstRow="0" w:lastRow="0" w:firstColumn="0" w:lastColumn="0" w:oddVBand="0" w:evenVBand="0" w:oddHBand="1" w:evenHBand="0" w:firstRowFirstColumn="0" w:firstRowLastColumn="0" w:lastRowFirstColumn="0" w:lastRowLastColumn="0"/>
          <w:trHeight w:val="227"/>
        </w:trPr>
        <w:tc>
          <w:tcPr>
            <w:tcW w:w="2239" w:type="dxa"/>
            <w:noWrap/>
            <w:hideMark/>
          </w:tcPr>
          <w:p w14:paraId="63CDF707" w14:textId="5D7502DF" w:rsidR="00B22C8C" w:rsidRPr="00407272" w:rsidRDefault="00B22C8C" w:rsidP="00B22C8C">
            <w:pPr>
              <w:spacing w:after="0" w:line="240" w:lineRule="auto"/>
              <w:rPr>
                <w:rFonts w:ascii="Calibri" w:eastAsia="Times New Roman" w:hAnsi="Calibri" w:cs="Calibri"/>
                <w:color w:val="000000"/>
                <w:sz w:val="18"/>
                <w:szCs w:val="18"/>
                <w:lang w:eastAsia="en-AU"/>
              </w:rPr>
            </w:pPr>
            <w:r w:rsidRPr="008A1F00">
              <w:rPr>
                <w:sz w:val="18"/>
                <w:szCs w:val="18"/>
              </w:rPr>
              <w:t>West Richmond</w:t>
            </w:r>
          </w:p>
        </w:tc>
        <w:tc>
          <w:tcPr>
            <w:tcW w:w="1872" w:type="dxa"/>
            <w:noWrap/>
            <w:hideMark/>
          </w:tcPr>
          <w:p w14:paraId="6F8AA773" w14:textId="1C248F15" w:rsidR="00B22C8C" w:rsidRPr="00407272" w:rsidRDefault="00B22C8C" w:rsidP="00B22C8C">
            <w:pPr>
              <w:spacing w:after="0" w:line="240" w:lineRule="auto"/>
              <w:rPr>
                <w:rFonts w:ascii="Calibri" w:eastAsia="Times New Roman" w:hAnsi="Calibri" w:cs="Calibri"/>
                <w:color w:val="000000"/>
                <w:sz w:val="18"/>
                <w:szCs w:val="18"/>
                <w:lang w:eastAsia="en-AU"/>
              </w:rPr>
            </w:pPr>
            <w:r w:rsidRPr="008A1F00">
              <w:rPr>
                <w:sz w:val="18"/>
                <w:szCs w:val="18"/>
              </w:rPr>
              <w:t>Platform 2</w:t>
            </w:r>
          </w:p>
        </w:tc>
      </w:tr>
      <w:tr w:rsidR="00B22C8C" w:rsidRPr="00407272" w14:paraId="2857AC92" w14:textId="77777777" w:rsidTr="00D76ED9">
        <w:trPr>
          <w:trHeight w:val="227"/>
        </w:trPr>
        <w:tc>
          <w:tcPr>
            <w:tcW w:w="2239" w:type="dxa"/>
            <w:noWrap/>
            <w:hideMark/>
          </w:tcPr>
          <w:p w14:paraId="6D80902B" w14:textId="0A05F76F" w:rsidR="00B22C8C" w:rsidRPr="00407272" w:rsidRDefault="00B22C8C" w:rsidP="00B22C8C">
            <w:pPr>
              <w:spacing w:after="0" w:line="240" w:lineRule="auto"/>
              <w:rPr>
                <w:rFonts w:ascii="Calibri" w:eastAsia="Times New Roman" w:hAnsi="Calibri" w:cs="Calibri"/>
                <w:color w:val="000000"/>
                <w:sz w:val="18"/>
                <w:szCs w:val="18"/>
                <w:lang w:eastAsia="en-AU"/>
              </w:rPr>
            </w:pPr>
            <w:r w:rsidRPr="008A1F00">
              <w:rPr>
                <w:sz w:val="18"/>
                <w:szCs w:val="18"/>
              </w:rPr>
              <w:t>Regent</w:t>
            </w:r>
          </w:p>
        </w:tc>
        <w:tc>
          <w:tcPr>
            <w:tcW w:w="1872" w:type="dxa"/>
            <w:noWrap/>
            <w:hideMark/>
          </w:tcPr>
          <w:p w14:paraId="7827C258" w14:textId="5EC616C8" w:rsidR="00B22C8C" w:rsidRPr="00407272" w:rsidRDefault="00B22C8C" w:rsidP="00B22C8C">
            <w:pPr>
              <w:spacing w:after="0" w:line="240" w:lineRule="auto"/>
              <w:rPr>
                <w:rFonts w:ascii="Calibri" w:eastAsia="Times New Roman" w:hAnsi="Calibri" w:cs="Calibri"/>
                <w:color w:val="000000"/>
                <w:sz w:val="18"/>
                <w:szCs w:val="18"/>
                <w:lang w:eastAsia="en-AU"/>
              </w:rPr>
            </w:pPr>
            <w:r w:rsidRPr="008A1F00">
              <w:rPr>
                <w:sz w:val="18"/>
                <w:szCs w:val="18"/>
              </w:rPr>
              <w:t>Platform 2</w:t>
            </w:r>
          </w:p>
        </w:tc>
      </w:tr>
      <w:tr w:rsidR="00B22C8C" w:rsidRPr="00407272" w14:paraId="7A80AE63" w14:textId="77777777" w:rsidTr="00D76ED9">
        <w:trPr>
          <w:cnfStyle w:val="000000100000" w:firstRow="0" w:lastRow="0" w:firstColumn="0" w:lastColumn="0" w:oddVBand="0" w:evenVBand="0" w:oddHBand="1" w:evenHBand="0" w:firstRowFirstColumn="0" w:firstRowLastColumn="0" w:lastRowFirstColumn="0" w:lastRowLastColumn="0"/>
          <w:trHeight w:val="227"/>
        </w:trPr>
        <w:tc>
          <w:tcPr>
            <w:tcW w:w="2239" w:type="dxa"/>
            <w:noWrap/>
            <w:hideMark/>
          </w:tcPr>
          <w:p w14:paraId="28452CA2" w14:textId="37AB01A1" w:rsidR="00B22C8C" w:rsidRPr="00407272" w:rsidRDefault="00B22C8C" w:rsidP="00B22C8C">
            <w:pPr>
              <w:spacing w:after="0" w:line="240" w:lineRule="auto"/>
              <w:rPr>
                <w:rFonts w:ascii="Calibri" w:eastAsia="Times New Roman" w:hAnsi="Calibri" w:cs="Calibri"/>
                <w:color w:val="000000"/>
                <w:sz w:val="18"/>
                <w:szCs w:val="18"/>
                <w:lang w:eastAsia="en-AU"/>
              </w:rPr>
            </w:pPr>
            <w:r w:rsidRPr="008A1F00">
              <w:rPr>
                <w:sz w:val="18"/>
                <w:szCs w:val="18"/>
              </w:rPr>
              <w:t>Heidelberg</w:t>
            </w:r>
          </w:p>
        </w:tc>
        <w:tc>
          <w:tcPr>
            <w:tcW w:w="1872" w:type="dxa"/>
            <w:noWrap/>
            <w:hideMark/>
          </w:tcPr>
          <w:p w14:paraId="00CE041E" w14:textId="603CE9FC" w:rsidR="00B22C8C" w:rsidRPr="00407272" w:rsidRDefault="00B22C8C" w:rsidP="00B22C8C">
            <w:pPr>
              <w:spacing w:after="0" w:line="240" w:lineRule="auto"/>
              <w:rPr>
                <w:rFonts w:ascii="Calibri" w:eastAsia="Times New Roman" w:hAnsi="Calibri" w:cs="Calibri"/>
                <w:color w:val="000000"/>
                <w:sz w:val="18"/>
                <w:szCs w:val="18"/>
                <w:lang w:eastAsia="en-AU"/>
              </w:rPr>
            </w:pPr>
            <w:r w:rsidRPr="008A1F00">
              <w:rPr>
                <w:sz w:val="18"/>
                <w:szCs w:val="18"/>
              </w:rPr>
              <w:t xml:space="preserve">Platform </w:t>
            </w:r>
            <w:r w:rsidR="00E96128">
              <w:rPr>
                <w:sz w:val="18"/>
                <w:szCs w:val="18"/>
              </w:rPr>
              <w:t>2</w:t>
            </w:r>
          </w:p>
        </w:tc>
      </w:tr>
      <w:tr w:rsidR="00B22C8C" w:rsidRPr="00407272" w14:paraId="406E8D20" w14:textId="77777777" w:rsidTr="00D76ED9">
        <w:trPr>
          <w:trHeight w:val="227"/>
        </w:trPr>
        <w:tc>
          <w:tcPr>
            <w:tcW w:w="2239" w:type="dxa"/>
            <w:noWrap/>
            <w:hideMark/>
          </w:tcPr>
          <w:p w14:paraId="35AF14B6" w14:textId="1ED3C414" w:rsidR="00B22C8C" w:rsidRPr="00407272" w:rsidRDefault="00B22C8C" w:rsidP="00B22C8C">
            <w:pPr>
              <w:spacing w:after="0" w:line="240" w:lineRule="auto"/>
              <w:rPr>
                <w:rFonts w:ascii="Calibri" w:eastAsia="Times New Roman" w:hAnsi="Calibri" w:cs="Calibri"/>
                <w:color w:val="000000"/>
                <w:sz w:val="18"/>
                <w:szCs w:val="18"/>
                <w:lang w:eastAsia="en-AU"/>
              </w:rPr>
            </w:pPr>
            <w:r w:rsidRPr="008A1F00">
              <w:rPr>
                <w:sz w:val="18"/>
                <w:szCs w:val="18"/>
              </w:rPr>
              <w:t>Watsonia</w:t>
            </w:r>
          </w:p>
        </w:tc>
        <w:tc>
          <w:tcPr>
            <w:tcW w:w="1872" w:type="dxa"/>
            <w:noWrap/>
            <w:hideMark/>
          </w:tcPr>
          <w:p w14:paraId="18BA5C2B" w14:textId="0D10CF63" w:rsidR="00B22C8C" w:rsidRPr="00407272" w:rsidRDefault="00B22C8C" w:rsidP="00B22C8C">
            <w:pPr>
              <w:spacing w:after="0" w:line="240" w:lineRule="auto"/>
              <w:rPr>
                <w:rFonts w:ascii="Calibri" w:eastAsia="Times New Roman" w:hAnsi="Calibri" w:cs="Calibri"/>
                <w:color w:val="000000"/>
                <w:sz w:val="18"/>
                <w:szCs w:val="18"/>
                <w:lang w:eastAsia="en-AU"/>
              </w:rPr>
            </w:pPr>
            <w:r w:rsidRPr="008A1F00">
              <w:rPr>
                <w:sz w:val="18"/>
                <w:szCs w:val="18"/>
              </w:rPr>
              <w:t>Platform 1</w:t>
            </w:r>
          </w:p>
        </w:tc>
      </w:tr>
    </w:tbl>
    <w:p w14:paraId="5C3C716D" w14:textId="1D0F1052" w:rsidR="009559E3" w:rsidRDefault="009559E3" w:rsidP="006679DA">
      <w:pPr>
        <w:spacing w:after="0" w:line="240" w:lineRule="auto"/>
      </w:pPr>
    </w:p>
    <w:sectPr w:rsidR="009559E3" w:rsidSect="004B202C">
      <w:pgSz w:w="11900" w:h="16840"/>
      <w:pgMar w:top="1985" w:right="1474" w:bottom="1701" w:left="1474" w:header="567" w:footer="482" w:gutter="0"/>
      <w:cols w:space="22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E8E159" w14:textId="77777777" w:rsidR="00E756D7" w:rsidRDefault="00E756D7" w:rsidP="00FF5642">
      <w:pPr>
        <w:spacing w:after="0" w:line="240" w:lineRule="auto"/>
      </w:pPr>
      <w:r>
        <w:separator/>
      </w:r>
    </w:p>
  </w:endnote>
  <w:endnote w:type="continuationSeparator" w:id="0">
    <w:p w14:paraId="204869B8" w14:textId="77777777" w:rsidR="00E756D7" w:rsidRDefault="00E756D7" w:rsidP="00FF5642">
      <w:pPr>
        <w:spacing w:after="0" w:line="240" w:lineRule="auto"/>
      </w:pPr>
      <w:r>
        <w:continuationSeparator/>
      </w:r>
    </w:p>
  </w:endnote>
  <w:endnote w:type="continuationNotice" w:id="1">
    <w:p w14:paraId="18A91886" w14:textId="77777777" w:rsidR="00E756D7" w:rsidRDefault="00E756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Lucida Grande">
    <w:altName w:val="Courier New"/>
    <w:charset w:val="00"/>
    <w:family w:val="auto"/>
    <w:pitch w:val="variable"/>
    <w:sig w:usb0="E1000AEF" w:usb1="5000A1FF" w:usb2="00000000" w:usb3="00000000" w:csb0="000001B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898EB6" w14:textId="11B8CE5A" w:rsidR="00F001A6" w:rsidRPr="00044AFF" w:rsidRDefault="00325523">
    <w:pPr>
      <w:pStyle w:val="Footer"/>
      <w:rPr>
        <w:color w:val="FFFFFF" w:themeColor="background2"/>
        <w:sz w:val="26"/>
        <w:szCs w:val="26"/>
      </w:rPr>
    </w:pPr>
    <w:r>
      <w:rPr>
        <w:color w:val="FFFFFF" w:themeColor="background2"/>
        <w:sz w:val="26"/>
        <w:szCs w:val="26"/>
      </w:rPr>
      <w:t>5 June 2026</w:t>
    </w:r>
  </w:p>
  <w:p w14:paraId="6334AF10" w14:textId="77777777" w:rsidR="00F001A6" w:rsidRPr="00044AFF" w:rsidRDefault="00F001A6">
    <w:pPr>
      <w:pStyle w:val="Footer"/>
      <w:rPr>
        <w:color w:val="FFFFFF" w:themeColor="background2"/>
      </w:rPr>
    </w:pPr>
  </w:p>
  <w:p w14:paraId="772CD592" w14:textId="43D98637" w:rsidR="00F001A6" w:rsidRPr="00AD464E" w:rsidRDefault="00CB1F80" w:rsidP="00713953">
    <w:pPr>
      <w:pStyle w:val="Footer"/>
      <w:rPr>
        <w:color w:val="FFFFFF" w:themeColor="background1"/>
        <w:sz w:val="28"/>
      </w:rPr>
    </w:pPr>
    <w:r>
      <w:rPr>
        <w:b/>
        <w:color w:val="FFFFFF" w:themeColor="background1"/>
        <w:sz w:val="22"/>
      </w:rPr>
      <w:t>Metro Trains Melbourne Pty Ltd</w:t>
    </w:r>
    <w:r w:rsidR="001D6185">
      <w:rPr>
        <w:b/>
        <w:color w:val="FFFFFF" w:themeColor="background1"/>
        <w:sz w:val="22"/>
      </w:rPr>
      <w:t xml:space="preserve"> ABN 43 136 429</w:t>
    </w:r>
    <w:r w:rsidR="001E71EA">
      <w:rPr>
        <w:b/>
        <w:color w:val="FFFFFF" w:themeColor="background1"/>
        <w:sz w:val="22"/>
      </w:rPr>
      <w:t xml:space="preserve"> 948</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D4B352" w14:textId="77777777" w:rsidR="00F001A6" w:rsidRPr="0085071C" w:rsidRDefault="00F001A6" w:rsidP="0085071C">
    <w:pPr>
      <w:pStyle w:val="00Bodycopy"/>
      <w:pBdr>
        <w:top w:val="single" w:sz="8" w:space="1" w:color="139BE2" w:themeColor="accent2"/>
      </w:pBdr>
      <w:tabs>
        <w:tab w:val="right" w:pos="9639"/>
      </w:tabs>
      <w:spacing w:after="0" w:line="80" w:lineRule="exact"/>
      <w:ind w:left="-907" w:right="-907"/>
      <w:rPr>
        <w:color w:val="0A5BAB" w:themeColor="accent1"/>
        <w:sz w:val="6"/>
      </w:rPr>
    </w:pPr>
  </w:p>
  <w:p w14:paraId="3BF01F2A" w14:textId="13E74AFD" w:rsidR="00F001A6" w:rsidRPr="0085071C" w:rsidRDefault="00F001A6" w:rsidP="0085071C">
    <w:pPr>
      <w:pStyle w:val="00Bodycopy"/>
      <w:tabs>
        <w:tab w:val="right" w:pos="9639"/>
      </w:tabs>
      <w:spacing w:after="0" w:line="200" w:lineRule="exact"/>
      <w:ind w:left="-907" w:right="-907"/>
      <w:rPr>
        <w:color w:val="0A5BAB" w:themeColor="accent1"/>
      </w:rPr>
    </w:pPr>
    <w:r>
      <w:rPr>
        <w:color w:val="0A5BAB" w:themeColor="accent1"/>
        <w:sz w:val="18"/>
      </w:rPr>
      <w:tab/>
      <w:t xml:space="preserve">|   </w:t>
    </w:r>
    <w:r w:rsidRPr="0085071C">
      <w:rPr>
        <w:b/>
        <w:color w:val="0A5BAB" w:themeColor="accent1"/>
        <w:sz w:val="18"/>
      </w:rPr>
      <w:fldChar w:fldCharType="begin"/>
    </w:r>
    <w:r w:rsidRPr="0085071C">
      <w:rPr>
        <w:b/>
        <w:color w:val="0A5BAB" w:themeColor="accent1"/>
        <w:sz w:val="18"/>
      </w:rPr>
      <w:instrText xml:space="preserve"> PAGE  \* MERGEFORMAT </w:instrText>
    </w:r>
    <w:r w:rsidRPr="0085071C">
      <w:rPr>
        <w:b/>
        <w:color w:val="0A5BAB" w:themeColor="accent1"/>
        <w:sz w:val="18"/>
      </w:rPr>
      <w:fldChar w:fldCharType="separate"/>
    </w:r>
    <w:r w:rsidR="00B951DC">
      <w:rPr>
        <w:b/>
        <w:noProof/>
        <w:color w:val="0A5BAB" w:themeColor="accent1"/>
        <w:sz w:val="18"/>
      </w:rPr>
      <w:t>12</w:t>
    </w:r>
    <w:r w:rsidRPr="0085071C">
      <w:rPr>
        <w:b/>
        <w:color w:val="0A5BAB" w:themeColor="accent1"/>
        <w:sz w:val="18"/>
      </w:rPr>
      <w:fldChar w:fldCharType="end"/>
    </w:r>
  </w:p>
  <w:p w14:paraId="37640AFB" w14:textId="77777777" w:rsidR="001B3185" w:rsidRDefault="001B318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9E4326" w14:textId="77777777" w:rsidR="00E756D7" w:rsidRDefault="00E756D7" w:rsidP="00FF5642">
      <w:pPr>
        <w:spacing w:after="0" w:line="240" w:lineRule="auto"/>
      </w:pPr>
      <w:r>
        <w:separator/>
      </w:r>
    </w:p>
  </w:footnote>
  <w:footnote w:type="continuationSeparator" w:id="0">
    <w:p w14:paraId="0C9EB32E" w14:textId="77777777" w:rsidR="00E756D7" w:rsidRDefault="00E756D7" w:rsidP="00FF5642">
      <w:pPr>
        <w:spacing w:after="0" w:line="240" w:lineRule="auto"/>
      </w:pPr>
      <w:r>
        <w:continuationSeparator/>
      </w:r>
    </w:p>
  </w:footnote>
  <w:footnote w:type="continuationNotice" w:id="1">
    <w:p w14:paraId="7A0DBFE6" w14:textId="77777777" w:rsidR="00E756D7" w:rsidRDefault="00E756D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7AF640" w14:textId="2CE311CF" w:rsidR="00F001A6" w:rsidRPr="00E27634" w:rsidRDefault="00F001A6" w:rsidP="00DC1CD9">
    <w:pPr>
      <w:pStyle w:val="Header"/>
      <w:tabs>
        <w:tab w:val="clear" w:pos="4320"/>
        <w:tab w:val="clear" w:pos="8640"/>
        <w:tab w:val="right" w:pos="8505"/>
      </w:tabs>
      <w:ind w:left="-907"/>
      <w:rPr>
        <w:color w:val="0A5BAB" w:themeColor="accent1"/>
        <w:sz w:val="16"/>
      </w:rPr>
    </w:pPr>
    <w:r>
      <w:rPr>
        <w:noProof/>
        <w:color w:val="0A5BAB" w:themeColor="accent1"/>
        <w:sz w:val="16"/>
        <w:lang w:eastAsia="en-AU"/>
      </w:rPr>
      <w:drawing>
        <wp:anchor distT="0" distB="0" distL="114300" distR="114300" simplePos="0" relativeHeight="251660288" behindDoc="1" locked="0" layoutInCell="1" allowOverlap="1" wp14:anchorId="5942E9B8" wp14:editId="2B640602">
          <wp:simplePos x="0" y="0"/>
          <wp:positionH relativeFrom="page">
            <wp:posOffset>360045</wp:posOffset>
          </wp:positionH>
          <wp:positionV relativeFrom="page">
            <wp:posOffset>360045</wp:posOffset>
          </wp:positionV>
          <wp:extent cx="6840000" cy="9973852"/>
          <wp:effectExtent l="0" t="0" r="0" b="8890"/>
          <wp:wrapNone/>
          <wp:docPr id="947567213" name="Picture 9475672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6840000" cy="9973852"/>
                  </a:xfrm>
                  <a:prstGeom prst="rect">
                    <a:avLst/>
                  </a:prstGeom>
                  <a:extLst>
                    <a:ext uri="{FAA26D3D-D897-4be2-8F04-BA451C77F1D7}">
                      <ma14:placeholderFlag xmlns:adec="http://schemas.microsoft.com/office/drawing/2017/decorative" xmlns:a14="http://schemas.microsoft.com/office/drawing/2010/main"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DE5ECE" w14:textId="3C303A59" w:rsidR="00F001A6" w:rsidRPr="00E27634" w:rsidRDefault="00F001A6" w:rsidP="00C96548">
    <w:pPr>
      <w:pStyle w:val="Header"/>
      <w:tabs>
        <w:tab w:val="clear" w:pos="4320"/>
        <w:tab w:val="clear" w:pos="8640"/>
        <w:tab w:val="right" w:pos="8505"/>
      </w:tabs>
      <w:ind w:hanging="851"/>
      <w:rPr>
        <w:color w:val="0A5BAB" w:themeColor="accent1"/>
        <w:sz w:val="16"/>
      </w:rPr>
    </w:pPr>
    <w:r>
      <w:rPr>
        <w:noProof/>
        <w:color w:val="0A5BAB" w:themeColor="accent1"/>
        <w:sz w:val="16"/>
        <w:lang w:eastAsia="en-AU"/>
      </w:rPr>
      <w:drawing>
        <wp:inline distT="0" distB="0" distL="0" distR="0" wp14:anchorId="4F51AB5F" wp14:editId="10A90F2B">
          <wp:extent cx="6755363" cy="652145"/>
          <wp:effectExtent l="0" t="0" r="7620" b="0"/>
          <wp:docPr id="235424609" name="Picture 23542460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6914540" cy="66751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25FD7"/>
    <w:multiLevelType w:val="hybridMultilevel"/>
    <w:tmpl w:val="ABE4F648"/>
    <w:lvl w:ilvl="0" w:tplc="EE385D12">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2732981"/>
    <w:multiLevelType w:val="hybridMultilevel"/>
    <w:tmpl w:val="F006BCC2"/>
    <w:lvl w:ilvl="0" w:tplc="5192B78A">
      <w:start w:val="3"/>
      <w:numFmt w:val="decimal"/>
      <w:lvlText w:val="%1."/>
      <w:lvlJc w:val="left"/>
      <w:pPr>
        <w:ind w:left="927" w:hanging="360"/>
      </w:pPr>
      <w:rPr>
        <w:rFonts w:hint="default"/>
      </w:rPr>
    </w:lvl>
    <w:lvl w:ilvl="1" w:tplc="0C090019" w:tentative="1">
      <w:start w:val="1"/>
      <w:numFmt w:val="lowerLetter"/>
      <w:lvlText w:val="%2."/>
      <w:lvlJc w:val="left"/>
      <w:pPr>
        <w:ind w:left="1647" w:hanging="360"/>
      </w:pPr>
    </w:lvl>
    <w:lvl w:ilvl="2" w:tplc="0C09001B" w:tentative="1">
      <w:start w:val="1"/>
      <w:numFmt w:val="lowerRoman"/>
      <w:lvlText w:val="%3."/>
      <w:lvlJc w:val="right"/>
      <w:pPr>
        <w:ind w:left="2367" w:hanging="180"/>
      </w:pPr>
    </w:lvl>
    <w:lvl w:ilvl="3" w:tplc="0C09000F" w:tentative="1">
      <w:start w:val="1"/>
      <w:numFmt w:val="decimal"/>
      <w:lvlText w:val="%4."/>
      <w:lvlJc w:val="left"/>
      <w:pPr>
        <w:ind w:left="3087" w:hanging="360"/>
      </w:pPr>
    </w:lvl>
    <w:lvl w:ilvl="4" w:tplc="0C090019" w:tentative="1">
      <w:start w:val="1"/>
      <w:numFmt w:val="lowerLetter"/>
      <w:lvlText w:val="%5."/>
      <w:lvlJc w:val="left"/>
      <w:pPr>
        <w:ind w:left="3807" w:hanging="360"/>
      </w:pPr>
    </w:lvl>
    <w:lvl w:ilvl="5" w:tplc="0C09001B" w:tentative="1">
      <w:start w:val="1"/>
      <w:numFmt w:val="lowerRoman"/>
      <w:lvlText w:val="%6."/>
      <w:lvlJc w:val="right"/>
      <w:pPr>
        <w:ind w:left="4527" w:hanging="180"/>
      </w:pPr>
    </w:lvl>
    <w:lvl w:ilvl="6" w:tplc="0C09000F" w:tentative="1">
      <w:start w:val="1"/>
      <w:numFmt w:val="decimal"/>
      <w:lvlText w:val="%7."/>
      <w:lvlJc w:val="left"/>
      <w:pPr>
        <w:ind w:left="5247" w:hanging="360"/>
      </w:pPr>
    </w:lvl>
    <w:lvl w:ilvl="7" w:tplc="0C090019" w:tentative="1">
      <w:start w:val="1"/>
      <w:numFmt w:val="lowerLetter"/>
      <w:lvlText w:val="%8."/>
      <w:lvlJc w:val="left"/>
      <w:pPr>
        <w:ind w:left="5967" w:hanging="360"/>
      </w:pPr>
    </w:lvl>
    <w:lvl w:ilvl="8" w:tplc="0C09001B" w:tentative="1">
      <w:start w:val="1"/>
      <w:numFmt w:val="lowerRoman"/>
      <w:lvlText w:val="%9."/>
      <w:lvlJc w:val="right"/>
      <w:pPr>
        <w:ind w:left="6687" w:hanging="180"/>
      </w:pPr>
    </w:lvl>
  </w:abstractNum>
  <w:abstractNum w:abstractNumId="2" w15:restartNumberingAfterBreak="0">
    <w:nsid w:val="045B4EE1"/>
    <w:multiLevelType w:val="hybridMultilevel"/>
    <w:tmpl w:val="A0021740"/>
    <w:lvl w:ilvl="0" w:tplc="AC1EA292">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070165F7"/>
    <w:multiLevelType w:val="hybridMultilevel"/>
    <w:tmpl w:val="26004F2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074171C3"/>
    <w:multiLevelType w:val="multilevel"/>
    <w:tmpl w:val="2438E90E"/>
    <w:lvl w:ilvl="0">
      <w:start w:val="1"/>
      <w:numFmt w:val="bullet"/>
      <w:pStyle w:val="07Bullets"/>
      <w:lvlText w:val=""/>
      <w:lvlJc w:val="left"/>
      <w:pPr>
        <w:tabs>
          <w:tab w:val="num" w:pos="538"/>
        </w:tabs>
        <w:ind w:left="538" w:hanging="113"/>
      </w:pPr>
      <w:rPr>
        <w:rFonts w:ascii="Symbol" w:hAnsi="Symbol" w:hint="default"/>
        <w:color w:val="000000" w:themeColor="text1"/>
      </w:rPr>
    </w:lvl>
    <w:lvl w:ilvl="1">
      <w:start w:val="1"/>
      <w:numFmt w:val="bullet"/>
      <w:lvlText w:val=""/>
      <w:lvlJc w:val="left"/>
      <w:pPr>
        <w:tabs>
          <w:tab w:val="num" w:pos="765"/>
        </w:tabs>
        <w:ind w:left="765" w:hanging="113"/>
      </w:pPr>
      <w:rPr>
        <w:rFonts w:ascii="Symbol" w:hAnsi="Symbol" w:hint="default"/>
        <w:color w:val="000000" w:themeColor="text1"/>
      </w:rPr>
    </w:lvl>
    <w:lvl w:ilvl="2">
      <w:start w:val="1"/>
      <w:numFmt w:val="bullet"/>
      <w:lvlText w:val=""/>
      <w:lvlJc w:val="left"/>
      <w:pPr>
        <w:tabs>
          <w:tab w:val="num" w:pos="992"/>
        </w:tabs>
        <w:ind w:left="992" w:hanging="113"/>
      </w:pPr>
      <w:rPr>
        <w:rFonts w:ascii="Symbol" w:hAnsi="Symbol" w:hint="default"/>
        <w:color w:val="000000" w:themeColor="text1"/>
      </w:rPr>
    </w:lvl>
    <w:lvl w:ilvl="3">
      <w:start w:val="1"/>
      <w:numFmt w:val="bullet"/>
      <w:lvlText w:val=""/>
      <w:lvlJc w:val="left"/>
      <w:pPr>
        <w:tabs>
          <w:tab w:val="num" w:pos="1219"/>
        </w:tabs>
        <w:ind w:left="1219" w:hanging="114"/>
      </w:pPr>
      <w:rPr>
        <w:rFonts w:ascii="Symbol" w:hAnsi="Symbol" w:hint="default"/>
        <w:color w:val="000000" w:themeColor="text1"/>
      </w:rPr>
    </w:lvl>
    <w:lvl w:ilvl="4">
      <w:start w:val="1"/>
      <w:numFmt w:val="bullet"/>
      <w:lvlText w:val=""/>
      <w:lvlJc w:val="left"/>
      <w:pPr>
        <w:tabs>
          <w:tab w:val="num" w:pos="1446"/>
        </w:tabs>
        <w:ind w:left="1446" w:hanging="114"/>
      </w:pPr>
      <w:rPr>
        <w:rFonts w:ascii="Symbol" w:hAnsi="Symbol" w:hint="default"/>
        <w:color w:val="000000" w:themeColor="text1"/>
      </w:rPr>
    </w:lvl>
    <w:lvl w:ilvl="5">
      <w:start w:val="1"/>
      <w:numFmt w:val="bullet"/>
      <w:lvlText w:val=""/>
      <w:lvlJc w:val="left"/>
      <w:pPr>
        <w:tabs>
          <w:tab w:val="num" w:pos="1672"/>
        </w:tabs>
        <w:ind w:left="1672" w:hanging="113"/>
      </w:pPr>
      <w:rPr>
        <w:rFonts w:ascii="Symbol" w:hAnsi="Symbol" w:hint="default"/>
        <w:color w:val="000000" w:themeColor="text1"/>
      </w:rPr>
    </w:lvl>
    <w:lvl w:ilvl="6">
      <w:start w:val="1"/>
      <w:numFmt w:val="bullet"/>
      <w:lvlText w:val=""/>
      <w:lvlJc w:val="left"/>
      <w:pPr>
        <w:tabs>
          <w:tab w:val="num" w:pos="1899"/>
        </w:tabs>
        <w:ind w:left="1899" w:hanging="113"/>
      </w:pPr>
      <w:rPr>
        <w:rFonts w:ascii="Symbol" w:hAnsi="Symbol" w:hint="default"/>
        <w:color w:val="000000" w:themeColor="text1"/>
      </w:rPr>
    </w:lvl>
    <w:lvl w:ilvl="7">
      <w:start w:val="1"/>
      <w:numFmt w:val="bullet"/>
      <w:lvlText w:val=""/>
      <w:lvlJc w:val="left"/>
      <w:pPr>
        <w:tabs>
          <w:tab w:val="num" w:pos="2126"/>
        </w:tabs>
        <w:ind w:left="2126" w:hanging="113"/>
      </w:pPr>
      <w:rPr>
        <w:rFonts w:ascii="Symbol" w:hAnsi="Symbol" w:hint="default"/>
        <w:color w:val="000000" w:themeColor="text1"/>
      </w:rPr>
    </w:lvl>
    <w:lvl w:ilvl="8">
      <w:start w:val="1"/>
      <w:numFmt w:val="bullet"/>
      <w:lvlText w:val=""/>
      <w:lvlJc w:val="left"/>
      <w:pPr>
        <w:tabs>
          <w:tab w:val="num" w:pos="2353"/>
        </w:tabs>
        <w:ind w:left="2353" w:hanging="114"/>
      </w:pPr>
      <w:rPr>
        <w:rFonts w:ascii="Symbol" w:hAnsi="Symbol" w:hint="default"/>
        <w:color w:val="009CE0"/>
      </w:rPr>
    </w:lvl>
  </w:abstractNum>
  <w:abstractNum w:abstractNumId="5" w15:restartNumberingAfterBreak="0">
    <w:nsid w:val="08112E17"/>
    <w:multiLevelType w:val="hybridMultilevel"/>
    <w:tmpl w:val="FDE4B788"/>
    <w:lvl w:ilvl="0" w:tplc="FFFFFFFF">
      <w:start w:val="1"/>
      <w:numFmt w:val="lowerLetter"/>
      <w:lvlText w:val="(%1)"/>
      <w:lvlJc w:val="left"/>
      <w:pPr>
        <w:ind w:left="720" w:hanging="360"/>
      </w:pPr>
      <w:rPr>
        <w:rFonts w:hint="default"/>
      </w:rPr>
    </w:lvl>
    <w:lvl w:ilvl="1" w:tplc="FFFFFFFF">
      <w:start w:val="1"/>
      <w:numFmt w:val="lowerRoman"/>
      <w:lvlText w:val="%2."/>
      <w:lvlJc w:val="left"/>
      <w:pPr>
        <w:ind w:left="1440" w:hanging="360"/>
      </w:pPr>
      <w:rPr>
        <w:rFonts w:asciiTheme="minorHAnsi" w:eastAsiaTheme="minorEastAsia" w:hAnsiTheme="minorHAnsi" w:cstheme="minorBidi"/>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ABF7CDE"/>
    <w:multiLevelType w:val="hybridMultilevel"/>
    <w:tmpl w:val="68E81D70"/>
    <w:lvl w:ilvl="0" w:tplc="EF1CCB8C">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0B9749D5"/>
    <w:multiLevelType w:val="hybridMultilevel"/>
    <w:tmpl w:val="4E74117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0C7470CB"/>
    <w:multiLevelType w:val="hybridMultilevel"/>
    <w:tmpl w:val="DA7E976C"/>
    <w:lvl w:ilvl="0" w:tplc="D474E52E">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0E226FD7"/>
    <w:multiLevelType w:val="multilevel"/>
    <w:tmpl w:val="CD2247D2"/>
    <w:styleLink w:val="OutlineHeadings"/>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12770E9A"/>
    <w:multiLevelType w:val="hybridMultilevel"/>
    <w:tmpl w:val="BED6C478"/>
    <w:lvl w:ilvl="0" w:tplc="442CA576">
      <w:start w:val="4"/>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12C13C02"/>
    <w:multiLevelType w:val="hybridMultilevel"/>
    <w:tmpl w:val="A406F37A"/>
    <w:lvl w:ilvl="0" w:tplc="28CA3FB0">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16C23D7B"/>
    <w:multiLevelType w:val="hybridMultilevel"/>
    <w:tmpl w:val="508EC5B4"/>
    <w:lvl w:ilvl="0" w:tplc="0C090017">
      <w:start w:val="1"/>
      <w:numFmt w:val="low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3" w15:restartNumberingAfterBreak="0">
    <w:nsid w:val="176353EB"/>
    <w:multiLevelType w:val="hybridMultilevel"/>
    <w:tmpl w:val="ABE4F64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A393030"/>
    <w:multiLevelType w:val="hybridMultilevel"/>
    <w:tmpl w:val="B0DEAC66"/>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15" w15:restartNumberingAfterBreak="0">
    <w:nsid w:val="1BF407B1"/>
    <w:multiLevelType w:val="hybridMultilevel"/>
    <w:tmpl w:val="AC0CE860"/>
    <w:lvl w:ilvl="0" w:tplc="A92208F2">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1D4A66D6"/>
    <w:multiLevelType w:val="hybridMultilevel"/>
    <w:tmpl w:val="14FEA70A"/>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7" w15:restartNumberingAfterBreak="0">
    <w:nsid w:val="209D70E0"/>
    <w:multiLevelType w:val="hybridMultilevel"/>
    <w:tmpl w:val="0160FA0C"/>
    <w:lvl w:ilvl="0" w:tplc="998AAC06">
      <w:start w:val="26"/>
      <w:numFmt w:val="bullet"/>
      <w:lvlText w:val=""/>
      <w:lvlJc w:val="left"/>
      <w:pPr>
        <w:ind w:left="720" w:hanging="360"/>
      </w:pPr>
      <w:rPr>
        <w:rFonts w:ascii="Symbol" w:eastAsiaTheme="minorEastAsia"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22DB6AA5"/>
    <w:multiLevelType w:val="hybridMultilevel"/>
    <w:tmpl w:val="14FEA70A"/>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28516D85"/>
    <w:multiLevelType w:val="hybridMultilevel"/>
    <w:tmpl w:val="D13ECDCE"/>
    <w:lvl w:ilvl="0" w:tplc="29F4E0F2">
      <w:start w:val="1"/>
      <w:numFmt w:val="lowerRoman"/>
      <w:lvlText w:val="%1."/>
      <w:lvlJc w:val="right"/>
      <w:pPr>
        <w:ind w:left="1287" w:hanging="360"/>
      </w:pPr>
    </w:lvl>
    <w:lvl w:ilvl="1" w:tplc="0C090019" w:tentative="1">
      <w:start w:val="1"/>
      <w:numFmt w:val="lowerLetter"/>
      <w:lvlText w:val="%2."/>
      <w:lvlJc w:val="left"/>
      <w:pPr>
        <w:ind w:left="2007" w:hanging="360"/>
      </w:pPr>
    </w:lvl>
    <w:lvl w:ilvl="2" w:tplc="0C09001B" w:tentative="1">
      <w:start w:val="1"/>
      <w:numFmt w:val="lowerRoman"/>
      <w:lvlText w:val="%3."/>
      <w:lvlJc w:val="right"/>
      <w:pPr>
        <w:ind w:left="2727" w:hanging="180"/>
      </w:pPr>
    </w:lvl>
    <w:lvl w:ilvl="3" w:tplc="0C09000F" w:tentative="1">
      <w:start w:val="1"/>
      <w:numFmt w:val="decimal"/>
      <w:lvlText w:val="%4."/>
      <w:lvlJc w:val="left"/>
      <w:pPr>
        <w:ind w:left="3447" w:hanging="360"/>
      </w:pPr>
    </w:lvl>
    <w:lvl w:ilvl="4" w:tplc="0C090019" w:tentative="1">
      <w:start w:val="1"/>
      <w:numFmt w:val="lowerLetter"/>
      <w:lvlText w:val="%5."/>
      <w:lvlJc w:val="left"/>
      <w:pPr>
        <w:ind w:left="4167" w:hanging="360"/>
      </w:pPr>
    </w:lvl>
    <w:lvl w:ilvl="5" w:tplc="0C09001B" w:tentative="1">
      <w:start w:val="1"/>
      <w:numFmt w:val="lowerRoman"/>
      <w:lvlText w:val="%6."/>
      <w:lvlJc w:val="right"/>
      <w:pPr>
        <w:ind w:left="4887" w:hanging="180"/>
      </w:pPr>
    </w:lvl>
    <w:lvl w:ilvl="6" w:tplc="0C09000F" w:tentative="1">
      <w:start w:val="1"/>
      <w:numFmt w:val="decimal"/>
      <w:lvlText w:val="%7."/>
      <w:lvlJc w:val="left"/>
      <w:pPr>
        <w:ind w:left="5607" w:hanging="360"/>
      </w:pPr>
    </w:lvl>
    <w:lvl w:ilvl="7" w:tplc="0C090019" w:tentative="1">
      <w:start w:val="1"/>
      <w:numFmt w:val="lowerLetter"/>
      <w:lvlText w:val="%8."/>
      <w:lvlJc w:val="left"/>
      <w:pPr>
        <w:ind w:left="6327" w:hanging="360"/>
      </w:pPr>
    </w:lvl>
    <w:lvl w:ilvl="8" w:tplc="0C09001B" w:tentative="1">
      <w:start w:val="1"/>
      <w:numFmt w:val="lowerRoman"/>
      <w:lvlText w:val="%9."/>
      <w:lvlJc w:val="right"/>
      <w:pPr>
        <w:ind w:left="7047" w:hanging="180"/>
      </w:pPr>
    </w:lvl>
  </w:abstractNum>
  <w:abstractNum w:abstractNumId="20" w15:restartNumberingAfterBreak="0">
    <w:nsid w:val="29357F97"/>
    <w:multiLevelType w:val="hybridMultilevel"/>
    <w:tmpl w:val="8B8011DA"/>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 w15:restartNumberingAfterBreak="0">
    <w:nsid w:val="2B006CAF"/>
    <w:multiLevelType w:val="hybridMultilevel"/>
    <w:tmpl w:val="B9A227BC"/>
    <w:lvl w:ilvl="0" w:tplc="BE9C0834">
      <w:start w:val="1"/>
      <w:numFmt w:val="decimal"/>
      <w:pStyle w:val="Style1"/>
      <w:lvlText w:val="A%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2B3E35CB"/>
    <w:multiLevelType w:val="hybridMultilevel"/>
    <w:tmpl w:val="F78A2DD0"/>
    <w:lvl w:ilvl="0" w:tplc="224AC6FA">
      <w:start w:val="3"/>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3" w15:restartNumberingAfterBreak="0">
    <w:nsid w:val="2EB1088F"/>
    <w:multiLevelType w:val="hybridMultilevel"/>
    <w:tmpl w:val="FC9A4B2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318034DB"/>
    <w:multiLevelType w:val="multilevel"/>
    <w:tmpl w:val="03563AA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15:restartNumberingAfterBreak="0">
    <w:nsid w:val="34375383"/>
    <w:multiLevelType w:val="hybridMultilevel"/>
    <w:tmpl w:val="BB9CF512"/>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35E54D95"/>
    <w:multiLevelType w:val="hybridMultilevel"/>
    <w:tmpl w:val="14FEA70A"/>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7" w15:restartNumberingAfterBreak="0">
    <w:nsid w:val="3B351378"/>
    <w:multiLevelType w:val="hybridMultilevel"/>
    <w:tmpl w:val="0C208BEA"/>
    <w:lvl w:ilvl="0" w:tplc="309636B0">
      <w:start w:val="6"/>
      <w:numFmt w:val="decimal"/>
      <w:lvlText w:val="%1."/>
      <w:lvlJc w:val="left"/>
      <w:pPr>
        <w:ind w:left="927"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3F9733E9"/>
    <w:multiLevelType w:val="hybridMultilevel"/>
    <w:tmpl w:val="C7800C1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412F6258"/>
    <w:multiLevelType w:val="multilevel"/>
    <w:tmpl w:val="9C9EC8CA"/>
    <w:lvl w:ilvl="0">
      <w:start w:val="1"/>
      <w:numFmt w:val="decimal"/>
      <w:pStyle w:val="08Numberedlist"/>
      <w:lvlText w:val="%1."/>
      <w:lvlJc w:val="left"/>
      <w:pPr>
        <w:tabs>
          <w:tab w:val="num" w:pos="284"/>
        </w:tabs>
        <w:ind w:left="284" w:hanging="284"/>
      </w:pPr>
      <w:rPr>
        <w:rFonts w:hint="default"/>
        <w:color w:val="auto"/>
      </w:rPr>
    </w:lvl>
    <w:lvl w:ilvl="1">
      <w:start w:val="1"/>
      <w:numFmt w:val="lowerLetter"/>
      <w:lvlText w:val="%2."/>
      <w:lvlJc w:val="left"/>
      <w:pPr>
        <w:tabs>
          <w:tab w:val="num" w:pos="510"/>
        </w:tabs>
        <w:ind w:left="510" w:hanging="283"/>
      </w:pPr>
      <w:rPr>
        <w:rFonts w:hint="default"/>
        <w:color w:val="000000"/>
      </w:rPr>
    </w:lvl>
    <w:lvl w:ilvl="2">
      <w:start w:val="1"/>
      <w:numFmt w:val="lowerRoman"/>
      <w:lvlText w:val="%3."/>
      <w:lvlJc w:val="left"/>
      <w:pPr>
        <w:tabs>
          <w:tab w:val="num" w:pos="737"/>
        </w:tabs>
        <w:ind w:left="737" w:hanging="283"/>
      </w:pPr>
      <w:rPr>
        <w:rFonts w:hint="default"/>
        <w:color w:val="auto"/>
      </w:rPr>
    </w:lvl>
    <w:lvl w:ilvl="3">
      <w:start w:val="1"/>
      <w:numFmt w:val="decimal"/>
      <w:lvlText w:val="%4."/>
      <w:lvlJc w:val="left"/>
      <w:pPr>
        <w:tabs>
          <w:tab w:val="num" w:pos="964"/>
        </w:tabs>
        <w:ind w:left="964" w:hanging="284"/>
      </w:pPr>
      <w:rPr>
        <w:rFonts w:hint="default"/>
        <w:color w:val="000000" w:themeColor="text1"/>
      </w:rPr>
    </w:lvl>
    <w:lvl w:ilvl="4">
      <w:start w:val="1"/>
      <w:numFmt w:val="lowerLetter"/>
      <w:lvlText w:val="%5."/>
      <w:lvlJc w:val="left"/>
      <w:pPr>
        <w:tabs>
          <w:tab w:val="num" w:pos="1191"/>
        </w:tabs>
        <w:ind w:left="1191" w:hanging="284"/>
      </w:pPr>
      <w:rPr>
        <w:rFonts w:hint="default"/>
        <w:color w:val="000000" w:themeColor="text1"/>
      </w:rPr>
    </w:lvl>
    <w:lvl w:ilvl="5">
      <w:start w:val="1"/>
      <w:numFmt w:val="lowerRoman"/>
      <w:lvlText w:val="%6."/>
      <w:lvlJc w:val="left"/>
      <w:pPr>
        <w:tabs>
          <w:tab w:val="num" w:pos="1418"/>
        </w:tabs>
        <w:ind w:left="1418" w:hanging="284"/>
      </w:pPr>
      <w:rPr>
        <w:rFonts w:hint="default"/>
        <w:color w:val="000000" w:themeColor="text1"/>
      </w:rPr>
    </w:lvl>
    <w:lvl w:ilvl="6">
      <w:start w:val="1"/>
      <w:numFmt w:val="decimal"/>
      <w:lvlText w:val="%7."/>
      <w:lvlJc w:val="left"/>
      <w:pPr>
        <w:tabs>
          <w:tab w:val="num" w:pos="1644"/>
        </w:tabs>
        <w:ind w:left="1644" w:hanging="283"/>
      </w:pPr>
      <w:rPr>
        <w:rFonts w:hint="default"/>
        <w:color w:val="000000" w:themeColor="text1"/>
      </w:rPr>
    </w:lvl>
    <w:lvl w:ilvl="7">
      <w:start w:val="1"/>
      <w:numFmt w:val="lowerLetter"/>
      <w:lvlText w:val="%8."/>
      <w:lvlJc w:val="left"/>
      <w:pPr>
        <w:tabs>
          <w:tab w:val="num" w:pos="1871"/>
        </w:tabs>
        <w:ind w:left="1871" w:hanging="283"/>
      </w:pPr>
      <w:rPr>
        <w:rFonts w:hint="default"/>
        <w:color w:val="000000" w:themeColor="text1"/>
      </w:rPr>
    </w:lvl>
    <w:lvl w:ilvl="8">
      <w:start w:val="1"/>
      <w:numFmt w:val="lowerRoman"/>
      <w:lvlText w:val="%9."/>
      <w:lvlJc w:val="left"/>
      <w:pPr>
        <w:ind w:left="2098" w:hanging="284"/>
      </w:pPr>
      <w:rPr>
        <w:rFonts w:hint="default"/>
        <w:color w:val="000000" w:themeColor="text1"/>
      </w:rPr>
    </w:lvl>
  </w:abstractNum>
  <w:abstractNum w:abstractNumId="30" w15:restartNumberingAfterBreak="0">
    <w:nsid w:val="413C635A"/>
    <w:multiLevelType w:val="multilevel"/>
    <w:tmpl w:val="17F46A30"/>
    <w:lvl w:ilvl="0">
      <w:start w:val="1"/>
      <w:numFmt w:val="decimal"/>
      <w:pStyle w:val="01HeadingNumberedLevel1"/>
      <w:lvlText w:val="%1."/>
      <w:lvlJc w:val="left"/>
      <w:pPr>
        <w:ind w:left="360" w:hanging="360"/>
      </w:pPr>
      <w:rPr>
        <w:rFonts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02HeadingNumberedLevel2"/>
      <w:lvlText w:val="%1.%2."/>
      <w:lvlJc w:val="left"/>
      <w:pPr>
        <w:ind w:left="3060" w:hanging="432"/>
      </w:pPr>
    </w:lvl>
    <w:lvl w:ilvl="2">
      <w:start w:val="1"/>
      <w:numFmt w:val="decimal"/>
      <w:pStyle w:val="03HeadingNumberedLevel3"/>
      <w:lvlText w:val="%1.%2.%3."/>
      <w:lvlJc w:val="left"/>
      <w:pPr>
        <w:ind w:left="646" w:hanging="504"/>
      </w:pPr>
      <w:rPr>
        <w:rFonts w:hint="default"/>
      </w:rPr>
    </w:lvl>
    <w:lvl w:ilvl="3">
      <w:start w:val="1"/>
      <w:numFmt w:val="decimal"/>
      <w:pStyle w:val="086ClauseNumberingLevel4"/>
      <w:lvlText w:val="%1.%2.%3.%4."/>
      <w:lvlJc w:val="left"/>
      <w:pPr>
        <w:ind w:left="1358" w:hanging="648"/>
      </w:pPr>
      <w:rPr>
        <w:rFonts w:hint="default"/>
      </w:rPr>
    </w:lvl>
    <w:lvl w:ilvl="4">
      <w:start w:val="1"/>
      <w:numFmt w:val="decimal"/>
      <w:lvlText w:val="%1.%2.%3.%4.%5."/>
      <w:lvlJc w:val="left"/>
      <w:pPr>
        <w:ind w:left="4500" w:hanging="792"/>
      </w:pPr>
      <w:rPr>
        <w:rFonts w:hint="default"/>
      </w:rPr>
    </w:lvl>
    <w:lvl w:ilvl="5">
      <w:start w:val="1"/>
      <w:numFmt w:val="decimal"/>
      <w:lvlText w:val="%1.%2.%3.%4.%5.%6."/>
      <w:lvlJc w:val="left"/>
      <w:pPr>
        <w:ind w:left="5004" w:hanging="936"/>
      </w:pPr>
      <w:rPr>
        <w:rFonts w:hint="default"/>
      </w:rPr>
    </w:lvl>
    <w:lvl w:ilvl="6">
      <w:start w:val="1"/>
      <w:numFmt w:val="decimal"/>
      <w:lvlText w:val="%1.%2.%3.%4.%5.%6.%7."/>
      <w:lvlJc w:val="left"/>
      <w:pPr>
        <w:ind w:left="5508" w:hanging="1080"/>
      </w:pPr>
      <w:rPr>
        <w:rFonts w:hint="default"/>
      </w:rPr>
    </w:lvl>
    <w:lvl w:ilvl="7">
      <w:start w:val="1"/>
      <w:numFmt w:val="decimal"/>
      <w:lvlText w:val="%1.%2.%3.%4.%5.%6.%7.%8."/>
      <w:lvlJc w:val="left"/>
      <w:pPr>
        <w:ind w:left="6012" w:hanging="1224"/>
      </w:pPr>
      <w:rPr>
        <w:rFonts w:hint="default"/>
      </w:rPr>
    </w:lvl>
    <w:lvl w:ilvl="8">
      <w:start w:val="1"/>
      <w:numFmt w:val="decimal"/>
      <w:lvlText w:val="%1.%2.%3.%4.%5.%6.%7.%8.%9."/>
      <w:lvlJc w:val="left"/>
      <w:pPr>
        <w:ind w:left="6588" w:hanging="1440"/>
      </w:pPr>
      <w:rPr>
        <w:rFonts w:hint="default"/>
      </w:rPr>
    </w:lvl>
  </w:abstractNum>
  <w:abstractNum w:abstractNumId="31" w15:restartNumberingAfterBreak="0">
    <w:nsid w:val="42D7759A"/>
    <w:multiLevelType w:val="hybridMultilevel"/>
    <w:tmpl w:val="8F4275CC"/>
    <w:lvl w:ilvl="0" w:tplc="B656B5DE">
      <w:start w:val="1"/>
      <w:numFmt w:val="upperLetter"/>
      <w:lvlText w:val="(%1)"/>
      <w:lvlJc w:val="left"/>
      <w:pPr>
        <w:ind w:left="473" w:hanging="360"/>
      </w:pPr>
      <w:rPr>
        <w:rFonts w:hint="default"/>
      </w:rPr>
    </w:lvl>
    <w:lvl w:ilvl="1" w:tplc="0C090019" w:tentative="1">
      <w:start w:val="1"/>
      <w:numFmt w:val="lowerLetter"/>
      <w:lvlText w:val="%2."/>
      <w:lvlJc w:val="left"/>
      <w:pPr>
        <w:ind w:left="1193" w:hanging="360"/>
      </w:pPr>
    </w:lvl>
    <w:lvl w:ilvl="2" w:tplc="0C09001B" w:tentative="1">
      <w:start w:val="1"/>
      <w:numFmt w:val="lowerRoman"/>
      <w:lvlText w:val="%3."/>
      <w:lvlJc w:val="right"/>
      <w:pPr>
        <w:ind w:left="1913" w:hanging="180"/>
      </w:pPr>
    </w:lvl>
    <w:lvl w:ilvl="3" w:tplc="0C09000F" w:tentative="1">
      <w:start w:val="1"/>
      <w:numFmt w:val="decimal"/>
      <w:lvlText w:val="%4."/>
      <w:lvlJc w:val="left"/>
      <w:pPr>
        <w:ind w:left="2633" w:hanging="360"/>
      </w:pPr>
    </w:lvl>
    <w:lvl w:ilvl="4" w:tplc="0C090019" w:tentative="1">
      <w:start w:val="1"/>
      <w:numFmt w:val="lowerLetter"/>
      <w:lvlText w:val="%5."/>
      <w:lvlJc w:val="left"/>
      <w:pPr>
        <w:ind w:left="3353" w:hanging="360"/>
      </w:pPr>
    </w:lvl>
    <w:lvl w:ilvl="5" w:tplc="0C09001B" w:tentative="1">
      <w:start w:val="1"/>
      <w:numFmt w:val="lowerRoman"/>
      <w:lvlText w:val="%6."/>
      <w:lvlJc w:val="right"/>
      <w:pPr>
        <w:ind w:left="4073" w:hanging="180"/>
      </w:pPr>
    </w:lvl>
    <w:lvl w:ilvl="6" w:tplc="0C09000F" w:tentative="1">
      <w:start w:val="1"/>
      <w:numFmt w:val="decimal"/>
      <w:lvlText w:val="%7."/>
      <w:lvlJc w:val="left"/>
      <w:pPr>
        <w:ind w:left="4793" w:hanging="360"/>
      </w:pPr>
    </w:lvl>
    <w:lvl w:ilvl="7" w:tplc="0C090019" w:tentative="1">
      <w:start w:val="1"/>
      <w:numFmt w:val="lowerLetter"/>
      <w:lvlText w:val="%8."/>
      <w:lvlJc w:val="left"/>
      <w:pPr>
        <w:ind w:left="5513" w:hanging="360"/>
      </w:pPr>
    </w:lvl>
    <w:lvl w:ilvl="8" w:tplc="0C09001B" w:tentative="1">
      <w:start w:val="1"/>
      <w:numFmt w:val="lowerRoman"/>
      <w:lvlText w:val="%9."/>
      <w:lvlJc w:val="right"/>
      <w:pPr>
        <w:ind w:left="6233" w:hanging="180"/>
      </w:pPr>
    </w:lvl>
  </w:abstractNum>
  <w:abstractNum w:abstractNumId="32" w15:restartNumberingAfterBreak="0">
    <w:nsid w:val="477C36A4"/>
    <w:multiLevelType w:val="hybridMultilevel"/>
    <w:tmpl w:val="F5566C6A"/>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3" w15:restartNumberingAfterBreak="0">
    <w:nsid w:val="4CF04579"/>
    <w:multiLevelType w:val="hybridMultilevel"/>
    <w:tmpl w:val="BB646B06"/>
    <w:lvl w:ilvl="0" w:tplc="5A6A0096">
      <w:start w:val="3"/>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4" w15:restartNumberingAfterBreak="0">
    <w:nsid w:val="4DC71872"/>
    <w:multiLevelType w:val="hybridMultilevel"/>
    <w:tmpl w:val="ABE4F64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4FC57F45"/>
    <w:multiLevelType w:val="hybridMultilevel"/>
    <w:tmpl w:val="48647C2E"/>
    <w:lvl w:ilvl="0" w:tplc="8BD022D8">
      <w:start w:val="1"/>
      <w:numFmt w:val="decimal"/>
      <w:pStyle w:val="Style2"/>
      <w:lvlText w:val="A1.%1"/>
      <w:lvlJc w:val="righ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6" w15:restartNumberingAfterBreak="0">
    <w:nsid w:val="50296A4F"/>
    <w:multiLevelType w:val="hybridMultilevel"/>
    <w:tmpl w:val="FFFFFFFF"/>
    <w:lvl w:ilvl="0" w:tplc="FFFFFFFF">
      <w:start w:val="1"/>
      <w:numFmt w:val="decimal"/>
      <w:lvlText w:val="%1."/>
      <w:lvlJc w:val="left"/>
      <w:pPr>
        <w:ind w:left="720" w:hanging="360"/>
      </w:pPr>
    </w:lvl>
    <w:lvl w:ilvl="1" w:tplc="8272F680">
      <w:start w:val="1"/>
      <w:numFmt w:val="lowerLetter"/>
      <w:lvlText w:val="%2."/>
      <w:lvlJc w:val="left"/>
      <w:pPr>
        <w:ind w:left="1440" w:hanging="360"/>
      </w:pPr>
    </w:lvl>
    <w:lvl w:ilvl="2" w:tplc="29F4E0F2">
      <w:start w:val="1"/>
      <w:numFmt w:val="lowerRoman"/>
      <w:lvlText w:val="%3."/>
      <w:lvlJc w:val="right"/>
      <w:pPr>
        <w:ind w:left="2160" w:hanging="180"/>
      </w:pPr>
    </w:lvl>
    <w:lvl w:ilvl="3" w:tplc="54ACE644">
      <w:start w:val="1"/>
      <w:numFmt w:val="decimal"/>
      <w:lvlText w:val="%4."/>
      <w:lvlJc w:val="left"/>
      <w:pPr>
        <w:ind w:left="2880" w:hanging="360"/>
      </w:pPr>
    </w:lvl>
    <w:lvl w:ilvl="4" w:tplc="5A6C3D88">
      <w:start w:val="1"/>
      <w:numFmt w:val="lowerLetter"/>
      <w:lvlText w:val="%5."/>
      <w:lvlJc w:val="left"/>
      <w:pPr>
        <w:ind w:left="3600" w:hanging="360"/>
      </w:pPr>
    </w:lvl>
    <w:lvl w:ilvl="5" w:tplc="DBFA9098">
      <w:start w:val="1"/>
      <w:numFmt w:val="lowerRoman"/>
      <w:lvlText w:val="%6."/>
      <w:lvlJc w:val="right"/>
      <w:pPr>
        <w:ind w:left="4320" w:hanging="180"/>
      </w:pPr>
    </w:lvl>
    <w:lvl w:ilvl="6" w:tplc="ABF20434">
      <w:start w:val="1"/>
      <w:numFmt w:val="decimal"/>
      <w:lvlText w:val="%7."/>
      <w:lvlJc w:val="left"/>
      <w:pPr>
        <w:ind w:left="5040" w:hanging="360"/>
      </w:pPr>
    </w:lvl>
    <w:lvl w:ilvl="7" w:tplc="AA68E49A">
      <w:start w:val="1"/>
      <w:numFmt w:val="lowerLetter"/>
      <w:lvlText w:val="%8."/>
      <w:lvlJc w:val="left"/>
      <w:pPr>
        <w:ind w:left="5760" w:hanging="360"/>
      </w:pPr>
    </w:lvl>
    <w:lvl w:ilvl="8" w:tplc="9394FBA2">
      <w:start w:val="1"/>
      <w:numFmt w:val="lowerRoman"/>
      <w:lvlText w:val="%9."/>
      <w:lvlJc w:val="right"/>
      <w:pPr>
        <w:ind w:left="6480" w:hanging="180"/>
      </w:pPr>
    </w:lvl>
  </w:abstractNum>
  <w:abstractNum w:abstractNumId="37" w15:restartNumberingAfterBreak="0">
    <w:nsid w:val="5CA45894"/>
    <w:multiLevelType w:val="hybridMultilevel"/>
    <w:tmpl w:val="EB5E0EF2"/>
    <w:lvl w:ilvl="0" w:tplc="29F4E0F2">
      <w:start w:val="1"/>
      <w:numFmt w:val="lowerRoman"/>
      <w:lvlText w:val="%1."/>
      <w:lvlJc w:val="right"/>
      <w:pPr>
        <w:ind w:left="1287" w:hanging="360"/>
      </w:pPr>
    </w:lvl>
    <w:lvl w:ilvl="1" w:tplc="0C090019" w:tentative="1">
      <w:start w:val="1"/>
      <w:numFmt w:val="lowerLetter"/>
      <w:lvlText w:val="%2."/>
      <w:lvlJc w:val="left"/>
      <w:pPr>
        <w:ind w:left="2007" w:hanging="360"/>
      </w:pPr>
    </w:lvl>
    <w:lvl w:ilvl="2" w:tplc="0C09001B" w:tentative="1">
      <w:start w:val="1"/>
      <w:numFmt w:val="lowerRoman"/>
      <w:lvlText w:val="%3."/>
      <w:lvlJc w:val="right"/>
      <w:pPr>
        <w:ind w:left="2727" w:hanging="180"/>
      </w:pPr>
    </w:lvl>
    <w:lvl w:ilvl="3" w:tplc="0C09000F" w:tentative="1">
      <w:start w:val="1"/>
      <w:numFmt w:val="decimal"/>
      <w:lvlText w:val="%4."/>
      <w:lvlJc w:val="left"/>
      <w:pPr>
        <w:ind w:left="3447" w:hanging="360"/>
      </w:pPr>
    </w:lvl>
    <w:lvl w:ilvl="4" w:tplc="0C090019" w:tentative="1">
      <w:start w:val="1"/>
      <w:numFmt w:val="lowerLetter"/>
      <w:lvlText w:val="%5."/>
      <w:lvlJc w:val="left"/>
      <w:pPr>
        <w:ind w:left="4167" w:hanging="360"/>
      </w:pPr>
    </w:lvl>
    <w:lvl w:ilvl="5" w:tplc="0C09001B" w:tentative="1">
      <w:start w:val="1"/>
      <w:numFmt w:val="lowerRoman"/>
      <w:lvlText w:val="%6."/>
      <w:lvlJc w:val="right"/>
      <w:pPr>
        <w:ind w:left="4887" w:hanging="180"/>
      </w:pPr>
    </w:lvl>
    <w:lvl w:ilvl="6" w:tplc="0C09000F" w:tentative="1">
      <w:start w:val="1"/>
      <w:numFmt w:val="decimal"/>
      <w:lvlText w:val="%7."/>
      <w:lvlJc w:val="left"/>
      <w:pPr>
        <w:ind w:left="5607" w:hanging="360"/>
      </w:pPr>
    </w:lvl>
    <w:lvl w:ilvl="7" w:tplc="0C090019" w:tentative="1">
      <w:start w:val="1"/>
      <w:numFmt w:val="lowerLetter"/>
      <w:lvlText w:val="%8."/>
      <w:lvlJc w:val="left"/>
      <w:pPr>
        <w:ind w:left="6327" w:hanging="360"/>
      </w:pPr>
    </w:lvl>
    <w:lvl w:ilvl="8" w:tplc="0C09001B" w:tentative="1">
      <w:start w:val="1"/>
      <w:numFmt w:val="lowerRoman"/>
      <w:lvlText w:val="%9."/>
      <w:lvlJc w:val="right"/>
      <w:pPr>
        <w:ind w:left="7047" w:hanging="180"/>
      </w:pPr>
    </w:lvl>
  </w:abstractNum>
  <w:abstractNum w:abstractNumId="38" w15:restartNumberingAfterBreak="0">
    <w:nsid w:val="5FF44B8A"/>
    <w:multiLevelType w:val="hybridMultilevel"/>
    <w:tmpl w:val="14FEA70A"/>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9" w15:restartNumberingAfterBreak="0">
    <w:nsid w:val="6023572F"/>
    <w:multiLevelType w:val="hybridMultilevel"/>
    <w:tmpl w:val="ABE4F64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64A02856"/>
    <w:multiLevelType w:val="hybridMultilevel"/>
    <w:tmpl w:val="20386368"/>
    <w:lvl w:ilvl="0" w:tplc="92BCE022">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1" w15:restartNumberingAfterBreak="0">
    <w:nsid w:val="6C042B1E"/>
    <w:multiLevelType w:val="hybridMultilevel"/>
    <w:tmpl w:val="B08EC570"/>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42" w15:restartNumberingAfterBreak="0">
    <w:nsid w:val="6E2960EA"/>
    <w:multiLevelType w:val="hybridMultilevel"/>
    <w:tmpl w:val="6220DECE"/>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43" w15:restartNumberingAfterBreak="0">
    <w:nsid w:val="6EFF04DD"/>
    <w:multiLevelType w:val="hybridMultilevel"/>
    <w:tmpl w:val="D8829F0C"/>
    <w:lvl w:ilvl="0" w:tplc="AC1EA292">
      <w:start w:val="1"/>
      <w:numFmt w:val="lowerLetter"/>
      <w:lvlText w:val="(%1)"/>
      <w:lvlJc w:val="left"/>
      <w:pPr>
        <w:ind w:left="720" w:hanging="360"/>
      </w:pPr>
      <w:rPr>
        <w:rFonts w:hint="default"/>
      </w:rPr>
    </w:lvl>
    <w:lvl w:ilvl="1" w:tplc="20386C36">
      <w:start w:val="1"/>
      <w:numFmt w:val="lowerRoman"/>
      <w:lvlText w:val="%2."/>
      <w:lvlJc w:val="left"/>
      <w:pPr>
        <w:ind w:left="1440" w:hanging="360"/>
      </w:pPr>
      <w:rPr>
        <w:rFonts w:asciiTheme="minorHAnsi" w:eastAsiaTheme="minorEastAsia" w:hAnsiTheme="minorHAnsi" w:cstheme="minorBidi"/>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4" w15:restartNumberingAfterBreak="0">
    <w:nsid w:val="710D450C"/>
    <w:multiLevelType w:val="hybridMultilevel"/>
    <w:tmpl w:val="C1124692"/>
    <w:lvl w:ilvl="0" w:tplc="75745DAA">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5" w15:restartNumberingAfterBreak="0">
    <w:nsid w:val="75B15324"/>
    <w:multiLevelType w:val="hybridMultilevel"/>
    <w:tmpl w:val="A6D4912A"/>
    <w:lvl w:ilvl="0" w:tplc="CD9C5F6A">
      <w:start w:val="6"/>
      <w:numFmt w:val="decimal"/>
      <w:lvlText w:val="%1."/>
      <w:lvlJc w:val="left"/>
      <w:pPr>
        <w:ind w:left="927"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6" w15:restartNumberingAfterBreak="0">
    <w:nsid w:val="76EB5544"/>
    <w:multiLevelType w:val="hybridMultilevel"/>
    <w:tmpl w:val="C7FEE124"/>
    <w:styleLink w:val="ImportedStyle1"/>
    <w:lvl w:ilvl="0" w:tplc="E1B224A6">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96C20E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BE067B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6780D48">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047C802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122FF3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376F918">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4E8067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9FE257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7" w15:restartNumberingAfterBreak="0">
    <w:nsid w:val="7F3F5DD3"/>
    <w:multiLevelType w:val="hybridMultilevel"/>
    <w:tmpl w:val="14FEA70A"/>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8" w15:restartNumberingAfterBreak="0">
    <w:nsid w:val="7F4A09CA"/>
    <w:multiLevelType w:val="hybridMultilevel"/>
    <w:tmpl w:val="14FEA70A"/>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9" w15:restartNumberingAfterBreak="0">
    <w:nsid w:val="7F774AAE"/>
    <w:multiLevelType w:val="hybridMultilevel"/>
    <w:tmpl w:val="19FC3176"/>
    <w:lvl w:ilvl="0" w:tplc="0A48C318">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965500992">
    <w:abstractNumId w:val="9"/>
  </w:num>
  <w:num w:numId="2" w16cid:durableId="64501088">
    <w:abstractNumId w:val="4"/>
  </w:num>
  <w:num w:numId="3" w16cid:durableId="1153448646">
    <w:abstractNumId w:val="29"/>
  </w:num>
  <w:num w:numId="4" w16cid:durableId="63531221">
    <w:abstractNumId w:val="46"/>
  </w:num>
  <w:num w:numId="5" w16cid:durableId="774786769">
    <w:abstractNumId w:val="42"/>
  </w:num>
  <w:num w:numId="6" w16cid:durableId="1029645972">
    <w:abstractNumId w:val="3"/>
  </w:num>
  <w:num w:numId="7" w16cid:durableId="2034644112">
    <w:abstractNumId w:val="0"/>
  </w:num>
  <w:num w:numId="8" w16cid:durableId="1582643310">
    <w:abstractNumId w:val="13"/>
  </w:num>
  <w:num w:numId="9" w16cid:durableId="336421348">
    <w:abstractNumId w:val="33"/>
  </w:num>
  <w:num w:numId="10" w16cid:durableId="1923951975">
    <w:abstractNumId w:val="34"/>
  </w:num>
  <w:num w:numId="11" w16cid:durableId="1836408464">
    <w:abstractNumId w:val="39"/>
  </w:num>
  <w:num w:numId="12" w16cid:durableId="1907764925">
    <w:abstractNumId w:val="27"/>
  </w:num>
  <w:num w:numId="13" w16cid:durableId="1925259918">
    <w:abstractNumId w:val="45"/>
  </w:num>
  <w:num w:numId="14" w16cid:durableId="996112445">
    <w:abstractNumId w:val="10"/>
  </w:num>
  <w:num w:numId="15" w16cid:durableId="854926505">
    <w:abstractNumId w:val="30"/>
  </w:num>
  <w:num w:numId="16" w16cid:durableId="797261313">
    <w:abstractNumId w:val="21"/>
  </w:num>
  <w:num w:numId="17" w16cid:durableId="1750467661">
    <w:abstractNumId w:val="35"/>
  </w:num>
  <w:num w:numId="18" w16cid:durableId="1432429989">
    <w:abstractNumId w:val="36"/>
  </w:num>
  <w:num w:numId="19" w16cid:durableId="1652636217">
    <w:abstractNumId w:val="1"/>
  </w:num>
  <w:num w:numId="20" w16cid:durableId="1043795301">
    <w:abstractNumId w:val="22"/>
  </w:num>
  <w:num w:numId="21" w16cid:durableId="1781879757">
    <w:abstractNumId w:val="28"/>
  </w:num>
  <w:num w:numId="22" w16cid:durableId="1314942883">
    <w:abstractNumId w:val="23"/>
  </w:num>
  <w:num w:numId="23" w16cid:durableId="113063494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90344195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677318764">
    <w:abstractNumId w:val="7"/>
  </w:num>
  <w:num w:numId="26" w16cid:durableId="1899242930">
    <w:abstractNumId w:val="17"/>
  </w:num>
  <w:num w:numId="27" w16cid:durableId="1132136491">
    <w:abstractNumId w:val="32"/>
  </w:num>
  <w:num w:numId="28" w16cid:durableId="1084183359">
    <w:abstractNumId w:val="25"/>
  </w:num>
  <w:num w:numId="29" w16cid:durableId="269240546">
    <w:abstractNumId w:val="43"/>
  </w:num>
  <w:num w:numId="30" w16cid:durableId="400564561">
    <w:abstractNumId w:val="6"/>
  </w:num>
  <w:num w:numId="31" w16cid:durableId="1560706222">
    <w:abstractNumId w:val="16"/>
  </w:num>
  <w:num w:numId="32" w16cid:durableId="519777559">
    <w:abstractNumId w:val="18"/>
  </w:num>
  <w:num w:numId="33" w16cid:durableId="2002538798">
    <w:abstractNumId w:val="19"/>
  </w:num>
  <w:num w:numId="34" w16cid:durableId="1407190910">
    <w:abstractNumId w:val="26"/>
  </w:num>
  <w:num w:numId="35" w16cid:durableId="182668179">
    <w:abstractNumId w:val="48"/>
  </w:num>
  <w:num w:numId="36" w16cid:durableId="1531261707">
    <w:abstractNumId w:val="37"/>
  </w:num>
  <w:num w:numId="37" w16cid:durableId="1280337687">
    <w:abstractNumId w:val="38"/>
  </w:num>
  <w:num w:numId="38" w16cid:durableId="289870278">
    <w:abstractNumId w:val="8"/>
  </w:num>
  <w:num w:numId="39" w16cid:durableId="1282764613">
    <w:abstractNumId w:val="12"/>
  </w:num>
  <w:num w:numId="40" w16cid:durableId="712197107">
    <w:abstractNumId w:val="20"/>
  </w:num>
  <w:num w:numId="41" w16cid:durableId="1576430286">
    <w:abstractNumId w:val="5"/>
  </w:num>
  <w:num w:numId="42" w16cid:durableId="96751039">
    <w:abstractNumId w:val="2"/>
  </w:num>
  <w:num w:numId="43" w16cid:durableId="1387947773">
    <w:abstractNumId w:val="44"/>
  </w:num>
  <w:num w:numId="44" w16cid:durableId="657002571">
    <w:abstractNumId w:val="40"/>
  </w:num>
  <w:num w:numId="45" w16cid:durableId="901254759">
    <w:abstractNumId w:val="47"/>
  </w:num>
  <w:num w:numId="46" w16cid:durableId="14616385">
    <w:abstractNumId w:val="49"/>
  </w:num>
  <w:num w:numId="47" w16cid:durableId="1469125624">
    <w:abstractNumId w:val="15"/>
  </w:num>
  <w:num w:numId="48" w16cid:durableId="781876659">
    <w:abstractNumId w:val="11"/>
  </w:num>
  <w:num w:numId="49" w16cid:durableId="2109621796">
    <w:abstractNumId w:val="14"/>
  </w:num>
  <w:num w:numId="50" w16cid:durableId="1540125018">
    <w:abstractNumId w:val="4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ocumentProtection w:edit="readOnly" w:enforcement="1" w:cryptProviderType="rsaAES" w:cryptAlgorithmClass="hash" w:cryptAlgorithmType="typeAny" w:cryptAlgorithmSid="14" w:cryptSpinCount="100000" w:hash="s1O2prIqqS0hCWOfL3DDluEJFrBHEYYZUND9b8f08h6kZ1KyqG91eKUaW3NcpoCEq3yppwQnTTmJfnzBJHFysA==" w:salt="7yJa24GBKaNQ+IaZ6bkv+A=="/>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419"/>
    <w:rsid w:val="000000B2"/>
    <w:rsid w:val="00000F5F"/>
    <w:rsid w:val="00001261"/>
    <w:rsid w:val="00001519"/>
    <w:rsid w:val="00002E4C"/>
    <w:rsid w:val="00002FB8"/>
    <w:rsid w:val="0000330C"/>
    <w:rsid w:val="00006081"/>
    <w:rsid w:val="0000627F"/>
    <w:rsid w:val="00006AC5"/>
    <w:rsid w:val="000074F7"/>
    <w:rsid w:val="00007737"/>
    <w:rsid w:val="00007750"/>
    <w:rsid w:val="000079DD"/>
    <w:rsid w:val="000105D8"/>
    <w:rsid w:val="00010747"/>
    <w:rsid w:val="00010F5D"/>
    <w:rsid w:val="00011DFB"/>
    <w:rsid w:val="00012F2D"/>
    <w:rsid w:val="0001360F"/>
    <w:rsid w:val="00013673"/>
    <w:rsid w:val="00013E6E"/>
    <w:rsid w:val="00014EE5"/>
    <w:rsid w:val="00015146"/>
    <w:rsid w:val="0001537B"/>
    <w:rsid w:val="00015A1C"/>
    <w:rsid w:val="00016C54"/>
    <w:rsid w:val="00017086"/>
    <w:rsid w:val="00017FFB"/>
    <w:rsid w:val="00020191"/>
    <w:rsid w:val="000201DC"/>
    <w:rsid w:val="0002023E"/>
    <w:rsid w:val="0002039A"/>
    <w:rsid w:val="000208D2"/>
    <w:rsid w:val="000209E4"/>
    <w:rsid w:val="000211F4"/>
    <w:rsid w:val="00023967"/>
    <w:rsid w:val="00023B0B"/>
    <w:rsid w:val="00023DD6"/>
    <w:rsid w:val="00024C9D"/>
    <w:rsid w:val="00025143"/>
    <w:rsid w:val="000253D9"/>
    <w:rsid w:val="000255A8"/>
    <w:rsid w:val="00025D55"/>
    <w:rsid w:val="00026363"/>
    <w:rsid w:val="00026585"/>
    <w:rsid w:val="0002695B"/>
    <w:rsid w:val="00026E3D"/>
    <w:rsid w:val="00027A45"/>
    <w:rsid w:val="0003086E"/>
    <w:rsid w:val="00030A53"/>
    <w:rsid w:val="00030BE8"/>
    <w:rsid w:val="00030E18"/>
    <w:rsid w:val="0003111F"/>
    <w:rsid w:val="00031210"/>
    <w:rsid w:val="000312C5"/>
    <w:rsid w:val="00031B2C"/>
    <w:rsid w:val="00031D71"/>
    <w:rsid w:val="00032372"/>
    <w:rsid w:val="00032A4A"/>
    <w:rsid w:val="000332C8"/>
    <w:rsid w:val="00033331"/>
    <w:rsid w:val="00033E19"/>
    <w:rsid w:val="00034100"/>
    <w:rsid w:val="00034782"/>
    <w:rsid w:val="0003540E"/>
    <w:rsid w:val="000356D8"/>
    <w:rsid w:val="000367C6"/>
    <w:rsid w:val="00036DA8"/>
    <w:rsid w:val="00036F12"/>
    <w:rsid w:val="00037497"/>
    <w:rsid w:val="000376D3"/>
    <w:rsid w:val="00037876"/>
    <w:rsid w:val="00037A64"/>
    <w:rsid w:val="00037B5D"/>
    <w:rsid w:val="00037FAB"/>
    <w:rsid w:val="00040568"/>
    <w:rsid w:val="000405B8"/>
    <w:rsid w:val="0004084C"/>
    <w:rsid w:val="000409E4"/>
    <w:rsid w:val="00040A4D"/>
    <w:rsid w:val="00041A83"/>
    <w:rsid w:val="00041ED6"/>
    <w:rsid w:val="00042444"/>
    <w:rsid w:val="00042616"/>
    <w:rsid w:val="00042770"/>
    <w:rsid w:val="00042BD5"/>
    <w:rsid w:val="00042C01"/>
    <w:rsid w:val="000439EC"/>
    <w:rsid w:val="00044148"/>
    <w:rsid w:val="00044220"/>
    <w:rsid w:val="00044AFF"/>
    <w:rsid w:val="00044E80"/>
    <w:rsid w:val="00045550"/>
    <w:rsid w:val="000455D5"/>
    <w:rsid w:val="00045B50"/>
    <w:rsid w:val="00045CBE"/>
    <w:rsid w:val="000462B9"/>
    <w:rsid w:val="000467B0"/>
    <w:rsid w:val="00047A36"/>
    <w:rsid w:val="00047DD2"/>
    <w:rsid w:val="00050A68"/>
    <w:rsid w:val="00050FDB"/>
    <w:rsid w:val="000520C9"/>
    <w:rsid w:val="00052357"/>
    <w:rsid w:val="00052D8F"/>
    <w:rsid w:val="00053533"/>
    <w:rsid w:val="000535C9"/>
    <w:rsid w:val="000541CC"/>
    <w:rsid w:val="000546D0"/>
    <w:rsid w:val="00054EBE"/>
    <w:rsid w:val="000574F0"/>
    <w:rsid w:val="000579CD"/>
    <w:rsid w:val="00060226"/>
    <w:rsid w:val="00060C1C"/>
    <w:rsid w:val="00061ABE"/>
    <w:rsid w:val="00062747"/>
    <w:rsid w:val="00062CD9"/>
    <w:rsid w:val="00064937"/>
    <w:rsid w:val="00064B62"/>
    <w:rsid w:val="00064D3B"/>
    <w:rsid w:val="00065063"/>
    <w:rsid w:val="00065BC4"/>
    <w:rsid w:val="00065E4C"/>
    <w:rsid w:val="000666D7"/>
    <w:rsid w:val="00067CCB"/>
    <w:rsid w:val="00070644"/>
    <w:rsid w:val="000706BE"/>
    <w:rsid w:val="00070CEE"/>
    <w:rsid w:val="000718A2"/>
    <w:rsid w:val="00071FC7"/>
    <w:rsid w:val="0007204C"/>
    <w:rsid w:val="000728AD"/>
    <w:rsid w:val="00073185"/>
    <w:rsid w:val="000739C7"/>
    <w:rsid w:val="00073ABB"/>
    <w:rsid w:val="00075139"/>
    <w:rsid w:val="00075999"/>
    <w:rsid w:val="00076469"/>
    <w:rsid w:val="00076484"/>
    <w:rsid w:val="00076DCF"/>
    <w:rsid w:val="00077152"/>
    <w:rsid w:val="0007737F"/>
    <w:rsid w:val="00077D49"/>
    <w:rsid w:val="00080A06"/>
    <w:rsid w:val="00081E0F"/>
    <w:rsid w:val="00082809"/>
    <w:rsid w:val="00082EAE"/>
    <w:rsid w:val="000831BE"/>
    <w:rsid w:val="00083694"/>
    <w:rsid w:val="00083722"/>
    <w:rsid w:val="00083BD0"/>
    <w:rsid w:val="00083BD1"/>
    <w:rsid w:val="00084A1E"/>
    <w:rsid w:val="00084BF3"/>
    <w:rsid w:val="000851A9"/>
    <w:rsid w:val="000853B2"/>
    <w:rsid w:val="00085EBD"/>
    <w:rsid w:val="000867EF"/>
    <w:rsid w:val="00087BD0"/>
    <w:rsid w:val="00087FC0"/>
    <w:rsid w:val="000927ED"/>
    <w:rsid w:val="00092A84"/>
    <w:rsid w:val="00093B08"/>
    <w:rsid w:val="0009483A"/>
    <w:rsid w:val="00094DE0"/>
    <w:rsid w:val="00094EA2"/>
    <w:rsid w:val="00094EC8"/>
    <w:rsid w:val="0009593C"/>
    <w:rsid w:val="00096107"/>
    <w:rsid w:val="000963CC"/>
    <w:rsid w:val="00096EEA"/>
    <w:rsid w:val="00097637"/>
    <w:rsid w:val="00097F04"/>
    <w:rsid w:val="000A0069"/>
    <w:rsid w:val="000A0961"/>
    <w:rsid w:val="000A10EC"/>
    <w:rsid w:val="000A1799"/>
    <w:rsid w:val="000A1A15"/>
    <w:rsid w:val="000A1A87"/>
    <w:rsid w:val="000A2902"/>
    <w:rsid w:val="000A2C60"/>
    <w:rsid w:val="000A335A"/>
    <w:rsid w:val="000A40BD"/>
    <w:rsid w:val="000A4254"/>
    <w:rsid w:val="000A4A46"/>
    <w:rsid w:val="000A4B49"/>
    <w:rsid w:val="000A665C"/>
    <w:rsid w:val="000A6F24"/>
    <w:rsid w:val="000A7AC6"/>
    <w:rsid w:val="000A7E19"/>
    <w:rsid w:val="000A7F0A"/>
    <w:rsid w:val="000B04A9"/>
    <w:rsid w:val="000B04B7"/>
    <w:rsid w:val="000B0C90"/>
    <w:rsid w:val="000B0D28"/>
    <w:rsid w:val="000B0D91"/>
    <w:rsid w:val="000B11FD"/>
    <w:rsid w:val="000B183B"/>
    <w:rsid w:val="000B1ADD"/>
    <w:rsid w:val="000B1B21"/>
    <w:rsid w:val="000B1FE5"/>
    <w:rsid w:val="000B28F4"/>
    <w:rsid w:val="000B2DFD"/>
    <w:rsid w:val="000B3159"/>
    <w:rsid w:val="000B3E1C"/>
    <w:rsid w:val="000B3FF1"/>
    <w:rsid w:val="000B406A"/>
    <w:rsid w:val="000B455C"/>
    <w:rsid w:val="000B58EE"/>
    <w:rsid w:val="000B6172"/>
    <w:rsid w:val="000B6F77"/>
    <w:rsid w:val="000B73AD"/>
    <w:rsid w:val="000B75CD"/>
    <w:rsid w:val="000B79C2"/>
    <w:rsid w:val="000C001D"/>
    <w:rsid w:val="000C04E5"/>
    <w:rsid w:val="000C06C2"/>
    <w:rsid w:val="000C0A3C"/>
    <w:rsid w:val="000C1270"/>
    <w:rsid w:val="000C15B2"/>
    <w:rsid w:val="000C1B22"/>
    <w:rsid w:val="000C22F3"/>
    <w:rsid w:val="000C2A7B"/>
    <w:rsid w:val="000C2F99"/>
    <w:rsid w:val="000C39AB"/>
    <w:rsid w:val="000C3C04"/>
    <w:rsid w:val="000C3F86"/>
    <w:rsid w:val="000C4317"/>
    <w:rsid w:val="000C47CC"/>
    <w:rsid w:val="000C5250"/>
    <w:rsid w:val="000C5AD7"/>
    <w:rsid w:val="000C6C8A"/>
    <w:rsid w:val="000D0874"/>
    <w:rsid w:val="000D1373"/>
    <w:rsid w:val="000D1976"/>
    <w:rsid w:val="000D23F8"/>
    <w:rsid w:val="000D24A3"/>
    <w:rsid w:val="000D2517"/>
    <w:rsid w:val="000D2BD8"/>
    <w:rsid w:val="000D2F10"/>
    <w:rsid w:val="000D3E6A"/>
    <w:rsid w:val="000D3FC6"/>
    <w:rsid w:val="000D4DE5"/>
    <w:rsid w:val="000D4F4A"/>
    <w:rsid w:val="000D54C8"/>
    <w:rsid w:val="000D556B"/>
    <w:rsid w:val="000D68A8"/>
    <w:rsid w:val="000D6CB5"/>
    <w:rsid w:val="000D6F22"/>
    <w:rsid w:val="000D73B8"/>
    <w:rsid w:val="000E0530"/>
    <w:rsid w:val="000E07DA"/>
    <w:rsid w:val="000E0847"/>
    <w:rsid w:val="000E097C"/>
    <w:rsid w:val="000E0C9E"/>
    <w:rsid w:val="000E0DDD"/>
    <w:rsid w:val="000E1151"/>
    <w:rsid w:val="000E1AD2"/>
    <w:rsid w:val="000E2492"/>
    <w:rsid w:val="000E2F7E"/>
    <w:rsid w:val="000E300C"/>
    <w:rsid w:val="000E342B"/>
    <w:rsid w:val="000E35B2"/>
    <w:rsid w:val="000E3B16"/>
    <w:rsid w:val="000E45C0"/>
    <w:rsid w:val="000E4B8D"/>
    <w:rsid w:val="000E4C8E"/>
    <w:rsid w:val="000E5990"/>
    <w:rsid w:val="000E65FD"/>
    <w:rsid w:val="000E6E68"/>
    <w:rsid w:val="000E6E78"/>
    <w:rsid w:val="000F04FF"/>
    <w:rsid w:val="000F0F07"/>
    <w:rsid w:val="000F15A7"/>
    <w:rsid w:val="000F2571"/>
    <w:rsid w:val="000F47A6"/>
    <w:rsid w:val="000F4996"/>
    <w:rsid w:val="000F4FBF"/>
    <w:rsid w:val="000F50C6"/>
    <w:rsid w:val="000F539B"/>
    <w:rsid w:val="000F5571"/>
    <w:rsid w:val="000F59CF"/>
    <w:rsid w:val="000F5FE9"/>
    <w:rsid w:val="000F7079"/>
    <w:rsid w:val="000F790D"/>
    <w:rsid w:val="000F7992"/>
    <w:rsid w:val="000F79F5"/>
    <w:rsid w:val="00100548"/>
    <w:rsid w:val="001005B1"/>
    <w:rsid w:val="001005F4"/>
    <w:rsid w:val="00100CB9"/>
    <w:rsid w:val="001010BC"/>
    <w:rsid w:val="001011DF"/>
    <w:rsid w:val="00101788"/>
    <w:rsid w:val="00101C15"/>
    <w:rsid w:val="00102604"/>
    <w:rsid w:val="00102F58"/>
    <w:rsid w:val="001039F4"/>
    <w:rsid w:val="00103B17"/>
    <w:rsid w:val="00103BC1"/>
    <w:rsid w:val="00104295"/>
    <w:rsid w:val="00104558"/>
    <w:rsid w:val="0010458F"/>
    <w:rsid w:val="001046ED"/>
    <w:rsid w:val="00104C2C"/>
    <w:rsid w:val="00105800"/>
    <w:rsid w:val="00105CE5"/>
    <w:rsid w:val="00105E94"/>
    <w:rsid w:val="00106309"/>
    <w:rsid w:val="0010661F"/>
    <w:rsid w:val="001067F4"/>
    <w:rsid w:val="00106C6E"/>
    <w:rsid w:val="00106EAC"/>
    <w:rsid w:val="00107713"/>
    <w:rsid w:val="00107E74"/>
    <w:rsid w:val="001100B4"/>
    <w:rsid w:val="00110C73"/>
    <w:rsid w:val="00111F72"/>
    <w:rsid w:val="001120C3"/>
    <w:rsid w:val="00113999"/>
    <w:rsid w:val="00113FE4"/>
    <w:rsid w:val="001151DD"/>
    <w:rsid w:val="00115B05"/>
    <w:rsid w:val="00115EA9"/>
    <w:rsid w:val="00117A97"/>
    <w:rsid w:val="0012056C"/>
    <w:rsid w:val="00120EE0"/>
    <w:rsid w:val="001216AD"/>
    <w:rsid w:val="001228A7"/>
    <w:rsid w:val="0012293C"/>
    <w:rsid w:val="00122A41"/>
    <w:rsid w:val="00122E56"/>
    <w:rsid w:val="00122F53"/>
    <w:rsid w:val="001248D4"/>
    <w:rsid w:val="00125796"/>
    <w:rsid w:val="00125BA3"/>
    <w:rsid w:val="00127E4D"/>
    <w:rsid w:val="00130243"/>
    <w:rsid w:val="001302AB"/>
    <w:rsid w:val="0013085C"/>
    <w:rsid w:val="00130913"/>
    <w:rsid w:val="00130C46"/>
    <w:rsid w:val="00130EC8"/>
    <w:rsid w:val="001311F7"/>
    <w:rsid w:val="00131A10"/>
    <w:rsid w:val="00131C02"/>
    <w:rsid w:val="00132540"/>
    <w:rsid w:val="0013351E"/>
    <w:rsid w:val="0013372C"/>
    <w:rsid w:val="0013388A"/>
    <w:rsid w:val="00133E14"/>
    <w:rsid w:val="00133E3E"/>
    <w:rsid w:val="001343F6"/>
    <w:rsid w:val="001348AD"/>
    <w:rsid w:val="0013508D"/>
    <w:rsid w:val="00135723"/>
    <w:rsid w:val="00136868"/>
    <w:rsid w:val="00136D70"/>
    <w:rsid w:val="00136E5A"/>
    <w:rsid w:val="001378BB"/>
    <w:rsid w:val="00137AD7"/>
    <w:rsid w:val="00137BD4"/>
    <w:rsid w:val="00137DE4"/>
    <w:rsid w:val="001404E6"/>
    <w:rsid w:val="00140966"/>
    <w:rsid w:val="00140B48"/>
    <w:rsid w:val="00141803"/>
    <w:rsid w:val="00141D81"/>
    <w:rsid w:val="00142021"/>
    <w:rsid w:val="00142297"/>
    <w:rsid w:val="0014291B"/>
    <w:rsid w:val="0014369A"/>
    <w:rsid w:val="00143E45"/>
    <w:rsid w:val="0014431A"/>
    <w:rsid w:val="001444C3"/>
    <w:rsid w:val="001447FF"/>
    <w:rsid w:val="00144849"/>
    <w:rsid w:val="00145146"/>
    <w:rsid w:val="001454B1"/>
    <w:rsid w:val="001454C8"/>
    <w:rsid w:val="0014723D"/>
    <w:rsid w:val="00147789"/>
    <w:rsid w:val="00150087"/>
    <w:rsid w:val="00150B25"/>
    <w:rsid w:val="00150E01"/>
    <w:rsid w:val="001511A4"/>
    <w:rsid w:val="001517F5"/>
    <w:rsid w:val="00151F49"/>
    <w:rsid w:val="00151FA3"/>
    <w:rsid w:val="001522A8"/>
    <w:rsid w:val="001526C0"/>
    <w:rsid w:val="00152A5D"/>
    <w:rsid w:val="001531A4"/>
    <w:rsid w:val="001539CB"/>
    <w:rsid w:val="00153E08"/>
    <w:rsid w:val="00153FDF"/>
    <w:rsid w:val="001547DB"/>
    <w:rsid w:val="00154C60"/>
    <w:rsid w:val="00154FE5"/>
    <w:rsid w:val="001556B6"/>
    <w:rsid w:val="00155B98"/>
    <w:rsid w:val="0015617A"/>
    <w:rsid w:val="001562F2"/>
    <w:rsid w:val="0015643B"/>
    <w:rsid w:val="001568C2"/>
    <w:rsid w:val="00157B55"/>
    <w:rsid w:val="00157E07"/>
    <w:rsid w:val="00161848"/>
    <w:rsid w:val="0016191F"/>
    <w:rsid w:val="0016256B"/>
    <w:rsid w:val="00162916"/>
    <w:rsid w:val="00164666"/>
    <w:rsid w:val="001647DF"/>
    <w:rsid w:val="001655FD"/>
    <w:rsid w:val="00166C56"/>
    <w:rsid w:val="00166F4D"/>
    <w:rsid w:val="001671BE"/>
    <w:rsid w:val="001676A6"/>
    <w:rsid w:val="0017030B"/>
    <w:rsid w:val="00171B1C"/>
    <w:rsid w:val="00171F97"/>
    <w:rsid w:val="00172587"/>
    <w:rsid w:val="00172B3A"/>
    <w:rsid w:val="00172C58"/>
    <w:rsid w:val="0017392E"/>
    <w:rsid w:val="00173FA5"/>
    <w:rsid w:val="00174BF3"/>
    <w:rsid w:val="0017500B"/>
    <w:rsid w:val="001751FF"/>
    <w:rsid w:val="0017547C"/>
    <w:rsid w:val="00175E7F"/>
    <w:rsid w:val="00176D69"/>
    <w:rsid w:val="00177202"/>
    <w:rsid w:val="001776A7"/>
    <w:rsid w:val="0017781A"/>
    <w:rsid w:val="00177F04"/>
    <w:rsid w:val="00177FC5"/>
    <w:rsid w:val="001807A3"/>
    <w:rsid w:val="00180D1A"/>
    <w:rsid w:val="001826C6"/>
    <w:rsid w:val="00182C58"/>
    <w:rsid w:val="00182FCE"/>
    <w:rsid w:val="00182FD2"/>
    <w:rsid w:val="0018315D"/>
    <w:rsid w:val="0018323F"/>
    <w:rsid w:val="001834A4"/>
    <w:rsid w:val="00183912"/>
    <w:rsid w:val="00183A9B"/>
    <w:rsid w:val="00184817"/>
    <w:rsid w:val="00184AF8"/>
    <w:rsid w:val="00184B22"/>
    <w:rsid w:val="00184D3C"/>
    <w:rsid w:val="00184E5B"/>
    <w:rsid w:val="00185511"/>
    <w:rsid w:val="0018556F"/>
    <w:rsid w:val="00185FFB"/>
    <w:rsid w:val="00187804"/>
    <w:rsid w:val="00190D66"/>
    <w:rsid w:val="00191812"/>
    <w:rsid w:val="00191D0E"/>
    <w:rsid w:val="00191EB1"/>
    <w:rsid w:val="00193420"/>
    <w:rsid w:val="001939E5"/>
    <w:rsid w:val="0019415A"/>
    <w:rsid w:val="00194746"/>
    <w:rsid w:val="001963E2"/>
    <w:rsid w:val="001969D6"/>
    <w:rsid w:val="00196CEC"/>
    <w:rsid w:val="001A02F1"/>
    <w:rsid w:val="001A073C"/>
    <w:rsid w:val="001A0802"/>
    <w:rsid w:val="001A098C"/>
    <w:rsid w:val="001A0C7C"/>
    <w:rsid w:val="001A17AD"/>
    <w:rsid w:val="001A1E0F"/>
    <w:rsid w:val="001A209B"/>
    <w:rsid w:val="001A2154"/>
    <w:rsid w:val="001A2235"/>
    <w:rsid w:val="001A22E9"/>
    <w:rsid w:val="001A2B3E"/>
    <w:rsid w:val="001A2C91"/>
    <w:rsid w:val="001A346A"/>
    <w:rsid w:val="001A3B83"/>
    <w:rsid w:val="001A3FDE"/>
    <w:rsid w:val="001A4421"/>
    <w:rsid w:val="001A48A5"/>
    <w:rsid w:val="001A6D05"/>
    <w:rsid w:val="001A77BD"/>
    <w:rsid w:val="001A788A"/>
    <w:rsid w:val="001A7B31"/>
    <w:rsid w:val="001B1ACA"/>
    <w:rsid w:val="001B2365"/>
    <w:rsid w:val="001B306B"/>
    <w:rsid w:val="001B3185"/>
    <w:rsid w:val="001B366F"/>
    <w:rsid w:val="001B3E67"/>
    <w:rsid w:val="001B4454"/>
    <w:rsid w:val="001B571D"/>
    <w:rsid w:val="001B6643"/>
    <w:rsid w:val="001B6A61"/>
    <w:rsid w:val="001B7455"/>
    <w:rsid w:val="001C0FBF"/>
    <w:rsid w:val="001C177D"/>
    <w:rsid w:val="001C18E8"/>
    <w:rsid w:val="001C1A20"/>
    <w:rsid w:val="001C2A5D"/>
    <w:rsid w:val="001C2E1F"/>
    <w:rsid w:val="001C4631"/>
    <w:rsid w:val="001C4B15"/>
    <w:rsid w:val="001C4C66"/>
    <w:rsid w:val="001C4C73"/>
    <w:rsid w:val="001C4F70"/>
    <w:rsid w:val="001C5137"/>
    <w:rsid w:val="001C56FF"/>
    <w:rsid w:val="001C5D08"/>
    <w:rsid w:val="001C62D6"/>
    <w:rsid w:val="001C6386"/>
    <w:rsid w:val="001C658D"/>
    <w:rsid w:val="001C6C64"/>
    <w:rsid w:val="001C6F80"/>
    <w:rsid w:val="001C7412"/>
    <w:rsid w:val="001D125B"/>
    <w:rsid w:val="001D1663"/>
    <w:rsid w:val="001D1F82"/>
    <w:rsid w:val="001D27ED"/>
    <w:rsid w:val="001D2D64"/>
    <w:rsid w:val="001D3104"/>
    <w:rsid w:val="001D3382"/>
    <w:rsid w:val="001D3742"/>
    <w:rsid w:val="001D3BF9"/>
    <w:rsid w:val="001D4AA2"/>
    <w:rsid w:val="001D4EB6"/>
    <w:rsid w:val="001D521A"/>
    <w:rsid w:val="001D5949"/>
    <w:rsid w:val="001D6185"/>
    <w:rsid w:val="001D63C8"/>
    <w:rsid w:val="001D64C2"/>
    <w:rsid w:val="001D6A3B"/>
    <w:rsid w:val="001D6D0F"/>
    <w:rsid w:val="001D7E1C"/>
    <w:rsid w:val="001E0719"/>
    <w:rsid w:val="001E08F2"/>
    <w:rsid w:val="001E0C82"/>
    <w:rsid w:val="001E11B9"/>
    <w:rsid w:val="001E125D"/>
    <w:rsid w:val="001E1765"/>
    <w:rsid w:val="001E1949"/>
    <w:rsid w:val="001E1E1B"/>
    <w:rsid w:val="001E2B65"/>
    <w:rsid w:val="001E32BD"/>
    <w:rsid w:val="001E388B"/>
    <w:rsid w:val="001E3BCE"/>
    <w:rsid w:val="001E40FD"/>
    <w:rsid w:val="001E46BF"/>
    <w:rsid w:val="001E5358"/>
    <w:rsid w:val="001E5725"/>
    <w:rsid w:val="001E5A78"/>
    <w:rsid w:val="001E5C17"/>
    <w:rsid w:val="001E5DEA"/>
    <w:rsid w:val="001E5F8F"/>
    <w:rsid w:val="001E6CA6"/>
    <w:rsid w:val="001E71EA"/>
    <w:rsid w:val="001E75B9"/>
    <w:rsid w:val="001E7AA1"/>
    <w:rsid w:val="001E7F35"/>
    <w:rsid w:val="001F035D"/>
    <w:rsid w:val="001F0375"/>
    <w:rsid w:val="001F0612"/>
    <w:rsid w:val="001F06F2"/>
    <w:rsid w:val="001F0D15"/>
    <w:rsid w:val="001F0F01"/>
    <w:rsid w:val="001F15F5"/>
    <w:rsid w:val="001F1843"/>
    <w:rsid w:val="001F3101"/>
    <w:rsid w:val="001F33BF"/>
    <w:rsid w:val="001F33C4"/>
    <w:rsid w:val="001F36FA"/>
    <w:rsid w:val="001F42ED"/>
    <w:rsid w:val="001F4337"/>
    <w:rsid w:val="001F52EE"/>
    <w:rsid w:val="001F5731"/>
    <w:rsid w:val="001F6186"/>
    <w:rsid w:val="001F6256"/>
    <w:rsid w:val="001F643D"/>
    <w:rsid w:val="001F68F7"/>
    <w:rsid w:val="001F6B6F"/>
    <w:rsid w:val="001F6FB5"/>
    <w:rsid w:val="001F7B52"/>
    <w:rsid w:val="001F7FB7"/>
    <w:rsid w:val="002000B7"/>
    <w:rsid w:val="00200D77"/>
    <w:rsid w:val="00200E6E"/>
    <w:rsid w:val="002010F9"/>
    <w:rsid w:val="00201D27"/>
    <w:rsid w:val="002026C6"/>
    <w:rsid w:val="00202AE8"/>
    <w:rsid w:val="00203CF3"/>
    <w:rsid w:val="00203D95"/>
    <w:rsid w:val="00204142"/>
    <w:rsid w:val="00204150"/>
    <w:rsid w:val="002044A9"/>
    <w:rsid w:val="00205CD0"/>
    <w:rsid w:val="002061B7"/>
    <w:rsid w:val="00206574"/>
    <w:rsid w:val="00206926"/>
    <w:rsid w:val="00206C01"/>
    <w:rsid w:val="00207228"/>
    <w:rsid w:val="00207E18"/>
    <w:rsid w:val="002125FA"/>
    <w:rsid w:val="0021280C"/>
    <w:rsid w:val="002129FA"/>
    <w:rsid w:val="00212D23"/>
    <w:rsid w:val="00213C87"/>
    <w:rsid w:val="00214190"/>
    <w:rsid w:val="0021445A"/>
    <w:rsid w:val="002152D0"/>
    <w:rsid w:val="002152FF"/>
    <w:rsid w:val="0021531E"/>
    <w:rsid w:val="00215F19"/>
    <w:rsid w:val="00216436"/>
    <w:rsid w:val="002201F9"/>
    <w:rsid w:val="002205F5"/>
    <w:rsid w:val="00220B0B"/>
    <w:rsid w:val="0022132D"/>
    <w:rsid w:val="00221ABF"/>
    <w:rsid w:val="002221FD"/>
    <w:rsid w:val="0022283A"/>
    <w:rsid w:val="00222AF3"/>
    <w:rsid w:val="00223022"/>
    <w:rsid w:val="002235BE"/>
    <w:rsid w:val="0022585F"/>
    <w:rsid w:val="00226082"/>
    <w:rsid w:val="00226168"/>
    <w:rsid w:val="002267F8"/>
    <w:rsid w:val="00226EF0"/>
    <w:rsid w:val="00226FC0"/>
    <w:rsid w:val="0022772F"/>
    <w:rsid w:val="00227B84"/>
    <w:rsid w:val="00227DBE"/>
    <w:rsid w:val="00230041"/>
    <w:rsid w:val="00230FAD"/>
    <w:rsid w:val="00231021"/>
    <w:rsid w:val="00231515"/>
    <w:rsid w:val="002315E7"/>
    <w:rsid w:val="00232571"/>
    <w:rsid w:val="002328C8"/>
    <w:rsid w:val="00233B8A"/>
    <w:rsid w:val="0023501D"/>
    <w:rsid w:val="0023508A"/>
    <w:rsid w:val="00235137"/>
    <w:rsid w:val="00235E6D"/>
    <w:rsid w:val="00236480"/>
    <w:rsid w:val="00236547"/>
    <w:rsid w:val="002412A7"/>
    <w:rsid w:val="002412A8"/>
    <w:rsid w:val="00241AB4"/>
    <w:rsid w:val="00241AF2"/>
    <w:rsid w:val="002420A1"/>
    <w:rsid w:val="00243A90"/>
    <w:rsid w:val="00243B9A"/>
    <w:rsid w:val="00244B62"/>
    <w:rsid w:val="0024590D"/>
    <w:rsid w:val="002469F8"/>
    <w:rsid w:val="00246C90"/>
    <w:rsid w:val="00246ECC"/>
    <w:rsid w:val="00250E31"/>
    <w:rsid w:val="00251825"/>
    <w:rsid w:val="002523F8"/>
    <w:rsid w:val="00252A74"/>
    <w:rsid w:val="002543B3"/>
    <w:rsid w:val="00254673"/>
    <w:rsid w:val="002547DC"/>
    <w:rsid w:val="00254C73"/>
    <w:rsid w:val="00254EFB"/>
    <w:rsid w:val="002552A0"/>
    <w:rsid w:val="00255B2B"/>
    <w:rsid w:val="00255BA0"/>
    <w:rsid w:val="0025610A"/>
    <w:rsid w:val="00256EFA"/>
    <w:rsid w:val="00256F73"/>
    <w:rsid w:val="0025790D"/>
    <w:rsid w:val="00257922"/>
    <w:rsid w:val="00260294"/>
    <w:rsid w:val="002606DD"/>
    <w:rsid w:val="00261B60"/>
    <w:rsid w:val="00261B70"/>
    <w:rsid w:val="00262385"/>
    <w:rsid w:val="00262BEB"/>
    <w:rsid w:val="00262DD3"/>
    <w:rsid w:val="0026373A"/>
    <w:rsid w:val="002638BB"/>
    <w:rsid w:val="00264287"/>
    <w:rsid w:val="0026498B"/>
    <w:rsid w:val="00264BCC"/>
    <w:rsid w:val="00264DD1"/>
    <w:rsid w:val="002659CB"/>
    <w:rsid w:val="00265BBC"/>
    <w:rsid w:val="00265F65"/>
    <w:rsid w:val="00266546"/>
    <w:rsid w:val="00266925"/>
    <w:rsid w:val="002670EF"/>
    <w:rsid w:val="002705A8"/>
    <w:rsid w:val="002710C5"/>
    <w:rsid w:val="002713BE"/>
    <w:rsid w:val="00271C3A"/>
    <w:rsid w:val="00271C86"/>
    <w:rsid w:val="0027251F"/>
    <w:rsid w:val="00272610"/>
    <w:rsid w:val="00272953"/>
    <w:rsid w:val="00272ADB"/>
    <w:rsid w:val="0027334F"/>
    <w:rsid w:val="0027366A"/>
    <w:rsid w:val="00273C03"/>
    <w:rsid w:val="00273CCE"/>
    <w:rsid w:val="00273D4C"/>
    <w:rsid w:val="00274127"/>
    <w:rsid w:val="0027417E"/>
    <w:rsid w:val="00274364"/>
    <w:rsid w:val="0027450C"/>
    <w:rsid w:val="002745B5"/>
    <w:rsid w:val="00274B0E"/>
    <w:rsid w:val="002755F8"/>
    <w:rsid w:val="0027595D"/>
    <w:rsid w:val="00276D56"/>
    <w:rsid w:val="00276DF6"/>
    <w:rsid w:val="00276E79"/>
    <w:rsid w:val="00276F6F"/>
    <w:rsid w:val="00277DC8"/>
    <w:rsid w:val="00281716"/>
    <w:rsid w:val="0028286E"/>
    <w:rsid w:val="002828AA"/>
    <w:rsid w:val="00283162"/>
    <w:rsid w:val="002834D4"/>
    <w:rsid w:val="0028361C"/>
    <w:rsid w:val="002837A9"/>
    <w:rsid w:val="00283A51"/>
    <w:rsid w:val="00283E49"/>
    <w:rsid w:val="00284013"/>
    <w:rsid w:val="0028427E"/>
    <w:rsid w:val="00285441"/>
    <w:rsid w:val="00287EFF"/>
    <w:rsid w:val="002903B3"/>
    <w:rsid w:val="00290694"/>
    <w:rsid w:val="00291187"/>
    <w:rsid w:val="00291BD4"/>
    <w:rsid w:val="00291C54"/>
    <w:rsid w:val="0029222A"/>
    <w:rsid w:val="0029238D"/>
    <w:rsid w:val="002923CD"/>
    <w:rsid w:val="0029256A"/>
    <w:rsid w:val="002925A3"/>
    <w:rsid w:val="00292CE1"/>
    <w:rsid w:val="00292EDF"/>
    <w:rsid w:val="00293306"/>
    <w:rsid w:val="002933BC"/>
    <w:rsid w:val="00293D22"/>
    <w:rsid w:val="00293DCB"/>
    <w:rsid w:val="00293FA8"/>
    <w:rsid w:val="00294B78"/>
    <w:rsid w:val="002953B6"/>
    <w:rsid w:val="00295B01"/>
    <w:rsid w:val="00295B41"/>
    <w:rsid w:val="002960DA"/>
    <w:rsid w:val="002965C9"/>
    <w:rsid w:val="00296CEB"/>
    <w:rsid w:val="002A05EF"/>
    <w:rsid w:val="002A0F58"/>
    <w:rsid w:val="002A1A6C"/>
    <w:rsid w:val="002A1D2B"/>
    <w:rsid w:val="002A20F7"/>
    <w:rsid w:val="002A424F"/>
    <w:rsid w:val="002A4D15"/>
    <w:rsid w:val="002A5A75"/>
    <w:rsid w:val="002A652D"/>
    <w:rsid w:val="002B0069"/>
    <w:rsid w:val="002B0C8F"/>
    <w:rsid w:val="002B0DAB"/>
    <w:rsid w:val="002B12E7"/>
    <w:rsid w:val="002B1876"/>
    <w:rsid w:val="002B20F3"/>
    <w:rsid w:val="002B2128"/>
    <w:rsid w:val="002B2253"/>
    <w:rsid w:val="002B3053"/>
    <w:rsid w:val="002B49DA"/>
    <w:rsid w:val="002B51F1"/>
    <w:rsid w:val="002B5240"/>
    <w:rsid w:val="002B5F4E"/>
    <w:rsid w:val="002B5F89"/>
    <w:rsid w:val="002B66B2"/>
    <w:rsid w:val="002B7ED8"/>
    <w:rsid w:val="002B7F73"/>
    <w:rsid w:val="002C018B"/>
    <w:rsid w:val="002C062E"/>
    <w:rsid w:val="002C0CC8"/>
    <w:rsid w:val="002C110E"/>
    <w:rsid w:val="002C1473"/>
    <w:rsid w:val="002C1D42"/>
    <w:rsid w:val="002C2293"/>
    <w:rsid w:val="002C4BEC"/>
    <w:rsid w:val="002C537E"/>
    <w:rsid w:val="002C5845"/>
    <w:rsid w:val="002C5BF4"/>
    <w:rsid w:val="002C5EBD"/>
    <w:rsid w:val="002C5F47"/>
    <w:rsid w:val="002C6102"/>
    <w:rsid w:val="002C64F2"/>
    <w:rsid w:val="002C67C6"/>
    <w:rsid w:val="002C68EB"/>
    <w:rsid w:val="002C7413"/>
    <w:rsid w:val="002C76A3"/>
    <w:rsid w:val="002D0AB9"/>
    <w:rsid w:val="002D0E59"/>
    <w:rsid w:val="002D20E2"/>
    <w:rsid w:val="002D224D"/>
    <w:rsid w:val="002D28BC"/>
    <w:rsid w:val="002D448A"/>
    <w:rsid w:val="002D5052"/>
    <w:rsid w:val="002D50D6"/>
    <w:rsid w:val="002D5D73"/>
    <w:rsid w:val="002D6282"/>
    <w:rsid w:val="002D6360"/>
    <w:rsid w:val="002D6515"/>
    <w:rsid w:val="002D7763"/>
    <w:rsid w:val="002D7806"/>
    <w:rsid w:val="002D7CF7"/>
    <w:rsid w:val="002E0105"/>
    <w:rsid w:val="002E0150"/>
    <w:rsid w:val="002E06E0"/>
    <w:rsid w:val="002E1D4C"/>
    <w:rsid w:val="002E272E"/>
    <w:rsid w:val="002E318A"/>
    <w:rsid w:val="002E3520"/>
    <w:rsid w:val="002E47BE"/>
    <w:rsid w:val="002E4B81"/>
    <w:rsid w:val="002E4C1F"/>
    <w:rsid w:val="002E4E73"/>
    <w:rsid w:val="002E56C8"/>
    <w:rsid w:val="002E5C4A"/>
    <w:rsid w:val="002E5DA4"/>
    <w:rsid w:val="002E61ED"/>
    <w:rsid w:val="002E6505"/>
    <w:rsid w:val="002E6DBF"/>
    <w:rsid w:val="002E7618"/>
    <w:rsid w:val="002E76DA"/>
    <w:rsid w:val="002E77CD"/>
    <w:rsid w:val="002E7835"/>
    <w:rsid w:val="002E7C8E"/>
    <w:rsid w:val="002F043E"/>
    <w:rsid w:val="002F12DD"/>
    <w:rsid w:val="002F166C"/>
    <w:rsid w:val="002F23E7"/>
    <w:rsid w:val="002F2556"/>
    <w:rsid w:val="002F267A"/>
    <w:rsid w:val="002F3074"/>
    <w:rsid w:val="002F3B98"/>
    <w:rsid w:val="002F5D90"/>
    <w:rsid w:val="002F653D"/>
    <w:rsid w:val="002F6FAC"/>
    <w:rsid w:val="002F7F5B"/>
    <w:rsid w:val="00301FF5"/>
    <w:rsid w:val="003021E9"/>
    <w:rsid w:val="003024F3"/>
    <w:rsid w:val="00302B56"/>
    <w:rsid w:val="00303D17"/>
    <w:rsid w:val="003040AB"/>
    <w:rsid w:val="003040C2"/>
    <w:rsid w:val="00304403"/>
    <w:rsid w:val="003046C1"/>
    <w:rsid w:val="00304FF2"/>
    <w:rsid w:val="003059A6"/>
    <w:rsid w:val="003060ED"/>
    <w:rsid w:val="00306B13"/>
    <w:rsid w:val="00307416"/>
    <w:rsid w:val="0031036E"/>
    <w:rsid w:val="00310B38"/>
    <w:rsid w:val="00311336"/>
    <w:rsid w:val="00311824"/>
    <w:rsid w:val="00311FEC"/>
    <w:rsid w:val="00313CBD"/>
    <w:rsid w:val="0031423E"/>
    <w:rsid w:val="0031442D"/>
    <w:rsid w:val="00316136"/>
    <w:rsid w:val="003166E9"/>
    <w:rsid w:val="00316B96"/>
    <w:rsid w:val="00316EE1"/>
    <w:rsid w:val="003174A4"/>
    <w:rsid w:val="0032017A"/>
    <w:rsid w:val="0032017B"/>
    <w:rsid w:val="003202F8"/>
    <w:rsid w:val="003203D9"/>
    <w:rsid w:val="00320BA2"/>
    <w:rsid w:val="00321802"/>
    <w:rsid w:val="00321B4D"/>
    <w:rsid w:val="00322713"/>
    <w:rsid w:val="00322D46"/>
    <w:rsid w:val="00322FAC"/>
    <w:rsid w:val="00323F09"/>
    <w:rsid w:val="00323FAB"/>
    <w:rsid w:val="00324F3F"/>
    <w:rsid w:val="00325135"/>
    <w:rsid w:val="00325523"/>
    <w:rsid w:val="00325C9E"/>
    <w:rsid w:val="00326196"/>
    <w:rsid w:val="00326A0D"/>
    <w:rsid w:val="00326D67"/>
    <w:rsid w:val="003270CD"/>
    <w:rsid w:val="00327168"/>
    <w:rsid w:val="00327C3B"/>
    <w:rsid w:val="00327CF8"/>
    <w:rsid w:val="00330B73"/>
    <w:rsid w:val="00331F5F"/>
    <w:rsid w:val="00332271"/>
    <w:rsid w:val="003326D7"/>
    <w:rsid w:val="00332722"/>
    <w:rsid w:val="003329C0"/>
    <w:rsid w:val="00332EED"/>
    <w:rsid w:val="00333804"/>
    <w:rsid w:val="003343CE"/>
    <w:rsid w:val="00334562"/>
    <w:rsid w:val="00335167"/>
    <w:rsid w:val="00335733"/>
    <w:rsid w:val="003364FA"/>
    <w:rsid w:val="003367C0"/>
    <w:rsid w:val="00336D84"/>
    <w:rsid w:val="00336DB7"/>
    <w:rsid w:val="00337792"/>
    <w:rsid w:val="00337CA1"/>
    <w:rsid w:val="00337CFF"/>
    <w:rsid w:val="003403AE"/>
    <w:rsid w:val="00340F15"/>
    <w:rsid w:val="00341074"/>
    <w:rsid w:val="0034179D"/>
    <w:rsid w:val="003419DE"/>
    <w:rsid w:val="00341E73"/>
    <w:rsid w:val="00342234"/>
    <w:rsid w:val="0034247E"/>
    <w:rsid w:val="00343068"/>
    <w:rsid w:val="00345FED"/>
    <w:rsid w:val="00346469"/>
    <w:rsid w:val="003465C3"/>
    <w:rsid w:val="00346673"/>
    <w:rsid w:val="00346A01"/>
    <w:rsid w:val="00346D16"/>
    <w:rsid w:val="003473E1"/>
    <w:rsid w:val="0034768E"/>
    <w:rsid w:val="003514EA"/>
    <w:rsid w:val="00351DEC"/>
    <w:rsid w:val="0035250B"/>
    <w:rsid w:val="00352DB0"/>
    <w:rsid w:val="00353316"/>
    <w:rsid w:val="00353AC7"/>
    <w:rsid w:val="00354E1A"/>
    <w:rsid w:val="00354E5E"/>
    <w:rsid w:val="00355B37"/>
    <w:rsid w:val="00355DC2"/>
    <w:rsid w:val="0035607E"/>
    <w:rsid w:val="00356DBA"/>
    <w:rsid w:val="00357B4C"/>
    <w:rsid w:val="00360440"/>
    <w:rsid w:val="00360CA1"/>
    <w:rsid w:val="003614A6"/>
    <w:rsid w:val="003614E7"/>
    <w:rsid w:val="003618E0"/>
    <w:rsid w:val="00361E1D"/>
    <w:rsid w:val="0036202B"/>
    <w:rsid w:val="003632AC"/>
    <w:rsid w:val="003635DE"/>
    <w:rsid w:val="003640F1"/>
    <w:rsid w:val="003642F5"/>
    <w:rsid w:val="00364398"/>
    <w:rsid w:val="0036454B"/>
    <w:rsid w:val="00364AF2"/>
    <w:rsid w:val="003651F8"/>
    <w:rsid w:val="003663A8"/>
    <w:rsid w:val="0036657B"/>
    <w:rsid w:val="00366A06"/>
    <w:rsid w:val="00366D9A"/>
    <w:rsid w:val="00366E1F"/>
    <w:rsid w:val="003672B0"/>
    <w:rsid w:val="003677F3"/>
    <w:rsid w:val="00370191"/>
    <w:rsid w:val="00370836"/>
    <w:rsid w:val="003708E0"/>
    <w:rsid w:val="00370B70"/>
    <w:rsid w:val="00370CAA"/>
    <w:rsid w:val="00371D08"/>
    <w:rsid w:val="0037231E"/>
    <w:rsid w:val="003723D1"/>
    <w:rsid w:val="00372455"/>
    <w:rsid w:val="00372881"/>
    <w:rsid w:val="0037340A"/>
    <w:rsid w:val="00373563"/>
    <w:rsid w:val="003737A8"/>
    <w:rsid w:val="00373C07"/>
    <w:rsid w:val="003746C9"/>
    <w:rsid w:val="00374F90"/>
    <w:rsid w:val="00375396"/>
    <w:rsid w:val="00375B96"/>
    <w:rsid w:val="003760D6"/>
    <w:rsid w:val="00376AA5"/>
    <w:rsid w:val="00377832"/>
    <w:rsid w:val="00377CFC"/>
    <w:rsid w:val="00377EE1"/>
    <w:rsid w:val="003803B5"/>
    <w:rsid w:val="003812CA"/>
    <w:rsid w:val="00381399"/>
    <w:rsid w:val="00381541"/>
    <w:rsid w:val="00381A4D"/>
    <w:rsid w:val="00382213"/>
    <w:rsid w:val="00382F6A"/>
    <w:rsid w:val="00383BE4"/>
    <w:rsid w:val="003859CA"/>
    <w:rsid w:val="00385FC2"/>
    <w:rsid w:val="0038605B"/>
    <w:rsid w:val="003867AE"/>
    <w:rsid w:val="00386AAB"/>
    <w:rsid w:val="00387087"/>
    <w:rsid w:val="00387B9C"/>
    <w:rsid w:val="00387EA0"/>
    <w:rsid w:val="00390564"/>
    <w:rsid w:val="0039065A"/>
    <w:rsid w:val="00390D33"/>
    <w:rsid w:val="00391E3B"/>
    <w:rsid w:val="003936B5"/>
    <w:rsid w:val="00393F0F"/>
    <w:rsid w:val="003947C6"/>
    <w:rsid w:val="00395C01"/>
    <w:rsid w:val="003964BF"/>
    <w:rsid w:val="003966E0"/>
    <w:rsid w:val="00396FEE"/>
    <w:rsid w:val="003973D6"/>
    <w:rsid w:val="00397632"/>
    <w:rsid w:val="003977CB"/>
    <w:rsid w:val="003979C9"/>
    <w:rsid w:val="00397CD6"/>
    <w:rsid w:val="003A0398"/>
    <w:rsid w:val="003A0D37"/>
    <w:rsid w:val="003A1292"/>
    <w:rsid w:val="003A1980"/>
    <w:rsid w:val="003A1B8D"/>
    <w:rsid w:val="003A1F13"/>
    <w:rsid w:val="003A2516"/>
    <w:rsid w:val="003A28BB"/>
    <w:rsid w:val="003A2B76"/>
    <w:rsid w:val="003A2E01"/>
    <w:rsid w:val="003A2F1F"/>
    <w:rsid w:val="003A3CD2"/>
    <w:rsid w:val="003A4117"/>
    <w:rsid w:val="003A44E9"/>
    <w:rsid w:val="003A4557"/>
    <w:rsid w:val="003A4D76"/>
    <w:rsid w:val="003A5574"/>
    <w:rsid w:val="003A60B6"/>
    <w:rsid w:val="003A6D5B"/>
    <w:rsid w:val="003A6EA2"/>
    <w:rsid w:val="003A7DA6"/>
    <w:rsid w:val="003B0B07"/>
    <w:rsid w:val="003B0B35"/>
    <w:rsid w:val="003B0CB6"/>
    <w:rsid w:val="003B0CCA"/>
    <w:rsid w:val="003B1519"/>
    <w:rsid w:val="003B18E9"/>
    <w:rsid w:val="003B22C6"/>
    <w:rsid w:val="003B2493"/>
    <w:rsid w:val="003B2664"/>
    <w:rsid w:val="003B26D0"/>
    <w:rsid w:val="003B2C96"/>
    <w:rsid w:val="003B2F12"/>
    <w:rsid w:val="003B34DA"/>
    <w:rsid w:val="003B369B"/>
    <w:rsid w:val="003B390A"/>
    <w:rsid w:val="003B3B23"/>
    <w:rsid w:val="003B4CE5"/>
    <w:rsid w:val="003B50DB"/>
    <w:rsid w:val="003B5512"/>
    <w:rsid w:val="003B573A"/>
    <w:rsid w:val="003B5852"/>
    <w:rsid w:val="003B5FBE"/>
    <w:rsid w:val="003B6594"/>
    <w:rsid w:val="003B6E08"/>
    <w:rsid w:val="003B6E35"/>
    <w:rsid w:val="003B727A"/>
    <w:rsid w:val="003B75D8"/>
    <w:rsid w:val="003B7D3F"/>
    <w:rsid w:val="003C0060"/>
    <w:rsid w:val="003C2394"/>
    <w:rsid w:val="003C3E2E"/>
    <w:rsid w:val="003C42A5"/>
    <w:rsid w:val="003C53A5"/>
    <w:rsid w:val="003C647F"/>
    <w:rsid w:val="003C6587"/>
    <w:rsid w:val="003C6967"/>
    <w:rsid w:val="003C6F65"/>
    <w:rsid w:val="003C74ED"/>
    <w:rsid w:val="003C78DE"/>
    <w:rsid w:val="003C7D43"/>
    <w:rsid w:val="003D000C"/>
    <w:rsid w:val="003D044E"/>
    <w:rsid w:val="003D04E8"/>
    <w:rsid w:val="003D05D4"/>
    <w:rsid w:val="003D24EC"/>
    <w:rsid w:val="003D331B"/>
    <w:rsid w:val="003D3C80"/>
    <w:rsid w:val="003D4775"/>
    <w:rsid w:val="003D4F77"/>
    <w:rsid w:val="003D54CE"/>
    <w:rsid w:val="003D5824"/>
    <w:rsid w:val="003D5A97"/>
    <w:rsid w:val="003D5C95"/>
    <w:rsid w:val="003D7A2A"/>
    <w:rsid w:val="003D7B92"/>
    <w:rsid w:val="003E068E"/>
    <w:rsid w:val="003E0AE2"/>
    <w:rsid w:val="003E0B4D"/>
    <w:rsid w:val="003E0EF9"/>
    <w:rsid w:val="003E16AA"/>
    <w:rsid w:val="003E1FBB"/>
    <w:rsid w:val="003E3336"/>
    <w:rsid w:val="003E3715"/>
    <w:rsid w:val="003E409B"/>
    <w:rsid w:val="003E417C"/>
    <w:rsid w:val="003E4A21"/>
    <w:rsid w:val="003E6120"/>
    <w:rsid w:val="003E6756"/>
    <w:rsid w:val="003E675F"/>
    <w:rsid w:val="003E6770"/>
    <w:rsid w:val="003E6CCF"/>
    <w:rsid w:val="003E6DEB"/>
    <w:rsid w:val="003E7241"/>
    <w:rsid w:val="003E72BD"/>
    <w:rsid w:val="003E7476"/>
    <w:rsid w:val="003E7909"/>
    <w:rsid w:val="003F0466"/>
    <w:rsid w:val="003F094A"/>
    <w:rsid w:val="003F0FAE"/>
    <w:rsid w:val="003F1158"/>
    <w:rsid w:val="003F1506"/>
    <w:rsid w:val="003F1626"/>
    <w:rsid w:val="003F1947"/>
    <w:rsid w:val="003F1A7A"/>
    <w:rsid w:val="003F1A95"/>
    <w:rsid w:val="003F2DC4"/>
    <w:rsid w:val="003F2F19"/>
    <w:rsid w:val="003F2F2B"/>
    <w:rsid w:val="003F3617"/>
    <w:rsid w:val="003F3625"/>
    <w:rsid w:val="003F3733"/>
    <w:rsid w:val="003F5244"/>
    <w:rsid w:val="003F6033"/>
    <w:rsid w:val="003F6EB0"/>
    <w:rsid w:val="003F7303"/>
    <w:rsid w:val="004001E0"/>
    <w:rsid w:val="0040078F"/>
    <w:rsid w:val="004019C6"/>
    <w:rsid w:val="0040269A"/>
    <w:rsid w:val="00402D92"/>
    <w:rsid w:val="00402FCE"/>
    <w:rsid w:val="00403ACD"/>
    <w:rsid w:val="00403BBC"/>
    <w:rsid w:val="00403C6B"/>
    <w:rsid w:val="00403C6E"/>
    <w:rsid w:val="00403CEF"/>
    <w:rsid w:val="00403F30"/>
    <w:rsid w:val="00404E20"/>
    <w:rsid w:val="00405008"/>
    <w:rsid w:val="004053BA"/>
    <w:rsid w:val="004057BF"/>
    <w:rsid w:val="00405C6B"/>
    <w:rsid w:val="00406C24"/>
    <w:rsid w:val="00406E48"/>
    <w:rsid w:val="00407272"/>
    <w:rsid w:val="004072DB"/>
    <w:rsid w:val="004074A9"/>
    <w:rsid w:val="00407B46"/>
    <w:rsid w:val="00410487"/>
    <w:rsid w:val="00410511"/>
    <w:rsid w:val="00410951"/>
    <w:rsid w:val="00410D59"/>
    <w:rsid w:val="0041134F"/>
    <w:rsid w:val="0041200C"/>
    <w:rsid w:val="00412207"/>
    <w:rsid w:val="00413095"/>
    <w:rsid w:val="00413A65"/>
    <w:rsid w:val="00413F2A"/>
    <w:rsid w:val="00414037"/>
    <w:rsid w:val="004144AD"/>
    <w:rsid w:val="00415A7A"/>
    <w:rsid w:val="00415BA8"/>
    <w:rsid w:val="00415E74"/>
    <w:rsid w:val="0041630F"/>
    <w:rsid w:val="00416605"/>
    <w:rsid w:val="0041777D"/>
    <w:rsid w:val="00420644"/>
    <w:rsid w:val="004221EE"/>
    <w:rsid w:val="0042226B"/>
    <w:rsid w:val="00424896"/>
    <w:rsid w:val="00425992"/>
    <w:rsid w:val="00425D7B"/>
    <w:rsid w:val="00425DFB"/>
    <w:rsid w:val="00425FF0"/>
    <w:rsid w:val="00426721"/>
    <w:rsid w:val="00426F74"/>
    <w:rsid w:val="00427033"/>
    <w:rsid w:val="004271F8"/>
    <w:rsid w:val="0042768E"/>
    <w:rsid w:val="0042773F"/>
    <w:rsid w:val="004301EE"/>
    <w:rsid w:val="00430466"/>
    <w:rsid w:val="0043102B"/>
    <w:rsid w:val="0043144C"/>
    <w:rsid w:val="00431F68"/>
    <w:rsid w:val="00433217"/>
    <w:rsid w:val="00433DA8"/>
    <w:rsid w:val="00433DDC"/>
    <w:rsid w:val="00433DE2"/>
    <w:rsid w:val="00434691"/>
    <w:rsid w:val="00434C29"/>
    <w:rsid w:val="00434F6E"/>
    <w:rsid w:val="0043537E"/>
    <w:rsid w:val="004356B0"/>
    <w:rsid w:val="00435880"/>
    <w:rsid w:val="00436583"/>
    <w:rsid w:val="00436773"/>
    <w:rsid w:val="00437A2A"/>
    <w:rsid w:val="00440045"/>
    <w:rsid w:val="00440B32"/>
    <w:rsid w:val="00441476"/>
    <w:rsid w:val="004414A1"/>
    <w:rsid w:val="004420CF"/>
    <w:rsid w:val="00442698"/>
    <w:rsid w:val="0044348D"/>
    <w:rsid w:val="0044385E"/>
    <w:rsid w:val="00443BDB"/>
    <w:rsid w:val="00443F7A"/>
    <w:rsid w:val="004448C5"/>
    <w:rsid w:val="0044528E"/>
    <w:rsid w:val="00445376"/>
    <w:rsid w:val="0044540A"/>
    <w:rsid w:val="00445D11"/>
    <w:rsid w:val="004471F8"/>
    <w:rsid w:val="004473C7"/>
    <w:rsid w:val="004479B2"/>
    <w:rsid w:val="004479CC"/>
    <w:rsid w:val="00447AB7"/>
    <w:rsid w:val="0045035F"/>
    <w:rsid w:val="0045066F"/>
    <w:rsid w:val="00450A4D"/>
    <w:rsid w:val="004529A4"/>
    <w:rsid w:val="00452BC0"/>
    <w:rsid w:val="004537A3"/>
    <w:rsid w:val="00454232"/>
    <w:rsid w:val="004549AE"/>
    <w:rsid w:val="00454EF1"/>
    <w:rsid w:val="00455956"/>
    <w:rsid w:val="004559CB"/>
    <w:rsid w:val="00455B31"/>
    <w:rsid w:val="00456794"/>
    <w:rsid w:val="004575E0"/>
    <w:rsid w:val="0046027A"/>
    <w:rsid w:val="0046093D"/>
    <w:rsid w:val="00460A4C"/>
    <w:rsid w:val="004613CC"/>
    <w:rsid w:val="0046164D"/>
    <w:rsid w:val="00461FDC"/>
    <w:rsid w:val="00462078"/>
    <w:rsid w:val="00462353"/>
    <w:rsid w:val="00462407"/>
    <w:rsid w:val="00462784"/>
    <w:rsid w:val="00463BAE"/>
    <w:rsid w:val="004641E4"/>
    <w:rsid w:val="00464907"/>
    <w:rsid w:val="00465A00"/>
    <w:rsid w:val="00465B39"/>
    <w:rsid w:val="00465E23"/>
    <w:rsid w:val="004660F0"/>
    <w:rsid w:val="0046666A"/>
    <w:rsid w:val="00466B1F"/>
    <w:rsid w:val="00470892"/>
    <w:rsid w:val="00471132"/>
    <w:rsid w:val="004711C3"/>
    <w:rsid w:val="00471FED"/>
    <w:rsid w:val="00472E97"/>
    <w:rsid w:val="00473683"/>
    <w:rsid w:val="00473AB0"/>
    <w:rsid w:val="00474C79"/>
    <w:rsid w:val="00474DB4"/>
    <w:rsid w:val="00474FC0"/>
    <w:rsid w:val="004751D3"/>
    <w:rsid w:val="00475510"/>
    <w:rsid w:val="004757E0"/>
    <w:rsid w:val="00475EBF"/>
    <w:rsid w:val="004761C1"/>
    <w:rsid w:val="00476D63"/>
    <w:rsid w:val="00477137"/>
    <w:rsid w:val="00477A4D"/>
    <w:rsid w:val="004800B7"/>
    <w:rsid w:val="004809D3"/>
    <w:rsid w:val="00480BD9"/>
    <w:rsid w:val="00481949"/>
    <w:rsid w:val="00482E49"/>
    <w:rsid w:val="00482F54"/>
    <w:rsid w:val="00482FCD"/>
    <w:rsid w:val="00483F34"/>
    <w:rsid w:val="00483FD3"/>
    <w:rsid w:val="004843E4"/>
    <w:rsid w:val="004844E3"/>
    <w:rsid w:val="00485531"/>
    <w:rsid w:val="00485926"/>
    <w:rsid w:val="004859D3"/>
    <w:rsid w:val="0048622F"/>
    <w:rsid w:val="0048645D"/>
    <w:rsid w:val="00487836"/>
    <w:rsid w:val="0048790E"/>
    <w:rsid w:val="00490F71"/>
    <w:rsid w:val="004913DA"/>
    <w:rsid w:val="00491567"/>
    <w:rsid w:val="00492253"/>
    <w:rsid w:val="004930C7"/>
    <w:rsid w:val="00493C96"/>
    <w:rsid w:val="0049464A"/>
    <w:rsid w:val="00494E99"/>
    <w:rsid w:val="00494F27"/>
    <w:rsid w:val="0049558C"/>
    <w:rsid w:val="004955FF"/>
    <w:rsid w:val="0049583D"/>
    <w:rsid w:val="00495C92"/>
    <w:rsid w:val="004961EC"/>
    <w:rsid w:val="0049658C"/>
    <w:rsid w:val="0049659C"/>
    <w:rsid w:val="0049747B"/>
    <w:rsid w:val="004974FA"/>
    <w:rsid w:val="004977B1"/>
    <w:rsid w:val="00497C46"/>
    <w:rsid w:val="004A00CB"/>
    <w:rsid w:val="004A0203"/>
    <w:rsid w:val="004A028C"/>
    <w:rsid w:val="004A0E34"/>
    <w:rsid w:val="004A12DA"/>
    <w:rsid w:val="004A1D63"/>
    <w:rsid w:val="004A20E0"/>
    <w:rsid w:val="004A2147"/>
    <w:rsid w:val="004A26CD"/>
    <w:rsid w:val="004A290D"/>
    <w:rsid w:val="004A2EA9"/>
    <w:rsid w:val="004A35C7"/>
    <w:rsid w:val="004A36FE"/>
    <w:rsid w:val="004A37D2"/>
    <w:rsid w:val="004A45AB"/>
    <w:rsid w:val="004A4A48"/>
    <w:rsid w:val="004A5366"/>
    <w:rsid w:val="004A5639"/>
    <w:rsid w:val="004A6028"/>
    <w:rsid w:val="004A678E"/>
    <w:rsid w:val="004A67E0"/>
    <w:rsid w:val="004A6912"/>
    <w:rsid w:val="004A7733"/>
    <w:rsid w:val="004B011B"/>
    <w:rsid w:val="004B061E"/>
    <w:rsid w:val="004B088E"/>
    <w:rsid w:val="004B11B7"/>
    <w:rsid w:val="004B202C"/>
    <w:rsid w:val="004B2D0C"/>
    <w:rsid w:val="004B2D0F"/>
    <w:rsid w:val="004B3027"/>
    <w:rsid w:val="004B3046"/>
    <w:rsid w:val="004B3201"/>
    <w:rsid w:val="004B34FA"/>
    <w:rsid w:val="004B3503"/>
    <w:rsid w:val="004B399F"/>
    <w:rsid w:val="004B3E29"/>
    <w:rsid w:val="004B4A2D"/>
    <w:rsid w:val="004B4C02"/>
    <w:rsid w:val="004B579B"/>
    <w:rsid w:val="004B5BA3"/>
    <w:rsid w:val="004B728C"/>
    <w:rsid w:val="004C06AF"/>
    <w:rsid w:val="004C1953"/>
    <w:rsid w:val="004C3C3E"/>
    <w:rsid w:val="004C491C"/>
    <w:rsid w:val="004C5132"/>
    <w:rsid w:val="004C5B85"/>
    <w:rsid w:val="004C5C3E"/>
    <w:rsid w:val="004C5FD3"/>
    <w:rsid w:val="004C6724"/>
    <w:rsid w:val="004C71F2"/>
    <w:rsid w:val="004C7478"/>
    <w:rsid w:val="004C7BC8"/>
    <w:rsid w:val="004C7CE0"/>
    <w:rsid w:val="004D0836"/>
    <w:rsid w:val="004D0DCA"/>
    <w:rsid w:val="004D12F4"/>
    <w:rsid w:val="004D159B"/>
    <w:rsid w:val="004D32E5"/>
    <w:rsid w:val="004D3678"/>
    <w:rsid w:val="004D36BB"/>
    <w:rsid w:val="004D3E40"/>
    <w:rsid w:val="004D405E"/>
    <w:rsid w:val="004D4533"/>
    <w:rsid w:val="004D510F"/>
    <w:rsid w:val="004D5231"/>
    <w:rsid w:val="004D5B64"/>
    <w:rsid w:val="004D65DD"/>
    <w:rsid w:val="004D793B"/>
    <w:rsid w:val="004E022B"/>
    <w:rsid w:val="004E068B"/>
    <w:rsid w:val="004E0953"/>
    <w:rsid w:val="004E10BC"/>
    <w:rsid w:val="004E11ED"/>
    <w:rsid w:val="004E1583"/>
    <w:rsid w:val="004E168D"/>
    <w:rsid w:val="004E1F6F"/>
    <w:rsid w:val="004E205C"/>
    <w:rsid w:val="004E29D0"/>
    <w:rsid w:val="004E2FCB"/>
    <w:rsid w:val="004E30BF"/>
    <w:rsid w:val="004E367C"/>
    <w:rsid w:val="004E508E"/>
    <w:rsid w:val="004E5170"/>
    <w:rsid w:val="004E6F69"/>
    <w:rsid w:val="004E704A"/>
    <w:rsid w:val="004E74FB"/>
    <w:rsid w:val="004E78B2"/>
    <w:rsid w:val="004F00DA"/>
    <w:rsid w:val="004F0162"/>
    <w:rsid w:val="004F04E3"/>
    <w:rsid w:val="004F1891"/>
    <w:rsid w:val="004F1E55"/>
    <w:rsid w:val="004F26E4"/>
    <w:rsid w:val="004F348E"/>
    <w:rsid w:val="004F37E4"/>
    <w:rsid w:val="004F3F2D"/>
    <w:rsid w:val="004F4233"/>
    <w:rsid w:val="004F4DCB"/>
    <w:rsid w:val="004F4E5E"/>
    <w:rsid w:val="004F523A"/>
    <w:rsid w:val="004F5396"/>
    <w:rsid w:val="004F5B92"/>
    <w:rsid w:val="004F5DAA"/>
    <w:rsid w:val="004F7A1F"/>
    <w:rsid w:val="004F7D66"/>
    <w:rsid w:val="004F7D98"/>
    <w:rsid w:val="00501010"/>
    <w:rsid w:val="00501328"/>
    <w:rsid w:val="0050168B"/>
    <w:rsid w:val="00501ACD"/>
    <w:rsid w:val="00502D65"/>
    <w:rsid w:val="00502DBD"/>
    <w:rsid w:val="00503972"/>
    <w:rsid w:val="00504475"/>
    <w:rsid w:val="00504F1F"/>
    <w:rsid w:val="005050FD"/>
    <w:rsid w:val="005051C9"/>
    <w:rsid w:val="0050539C"/>
    <w:rsid w:val="0050671A"/>
    <w:rsid w:val="00507721"/>
    <w:rsid w:val="00507FCD"/>
    <w:rsid w:val="005101DD"/>
    <w:rsid w:val="00510594"/>
    <w:rsid w:val="00510D3A"/>
    <w:rsid w:val="00510DF2"/>
    <w:rsid w:val="00510EE2"/>
    <w:rsid w:val="005112D9"/>
    <w:rsid w:val="00511C37"/>
    <w:rsid w:val="005127E1"/>
    <w:rsid w:val="00513302"/>
    <w:rsid w:val="00515384"/>
    <w:rsid w:val="005153D3"/>
    <w:rsid w:val="00515748"/>
    <w:rsid w:val="00515A75"/>
    <w:rsid w:val="00515FCB"/>
    <w:rsid w:val="005176F3"/>
    <w:rsid w:val="00517F07"/>
    <w:rsid w:val="00520068"/>
    <w:rsid w:val="0052017F"/>
    <w:rsid w:val="00520D24"/>
    <w:rsid w:val="00521000"/>
    <w:rsid w:val="00521EC5"/>
    <w:rsid w:val="00521F60"/>
    <w:rsid w:val="00522C23"/>
    <w:rsid w:val="00522F2C"/>
    <w:rsid w:val="005231B6"/>
    <w:rsid w:val="0052410E"/>
    <w:rsid w:val="00524247"/>
    <w:rsid w:val="005245BA"/>
    <w:rsid w:val="005245C9"/>
    <w:rsid w:val="005245D7"/>
    <w:rsid w:val="005248C2"/>
    <w:rsid w:val="00524981"/>
    <w:rsid w:val="00525094"/>
    <w:rsid w:val="00525FF6"/>
    <w:rsid w:val="00526A51"/>
    <w:rsid w:val="00526FD8"/>
    <w:rsid w:val="005306F7"/>
    <w:rsid w:val="005309F0"/>
    <w:rsid w:val="00530B68"/>
    <w:rsid w:val="0053112A"/>
    <w:rsid w:val="0053137D"/>
    <w:rsid w:val="0053157E"/>
    <w:rsid w:val="00531825"/>
    <w:rsid w:val="00531995"/>
    <w:rsid w:val="00531FDE"/>
    <w:rsid w:val="00532475"/>
    <w:rsid w:val="00533044"/>
    <w:rsid w:val="00534A32"/>
    <w:rsid w:val="00534A7D"/>
    <w:rsid w:val="0053545D"/>
    <w:rsid w:val="00535714"/>
    <w:rsid w:val="00535E78"/>
    <w:rsid w:val="005367CC"/>
    <w:rsid w:val="005369A7"/>
    <w:rsid w:val="00536A63"/>
    <w:rsid w:val="005372B2"/>
    <w:rsid w:val="005373DB"/>
    <w:rsid w:val="0053783C"/>
    <w:rsid w:val="00537EA9"/>
    <w:rsid w:val="00540798"/>
    <w:rsid w:val="00540871"/>
    <w:rsid w:val="005410FA"/>
    <w:rsid w:val="005418AD"/>
    <w:rsid w:val="00541B78"/>
    <w:rsid w:val="00542106"/>
    <w:rsid w:val="0054277E"/>
    <w:rsid w:val="00543A04"/>
    <w:rsid w:val="005450CF"/>
    <w:rsid w:val="005453B2"/>
    <w:rsid w:val="005453CA"/>
    <w:rsid w:val="00545B4B"/>
    <w:rsid w:val="00545DD9"/>
    <w:rsid w:val="005461AA"/>
    <w:rsid w:val="005463B5"/>
    <w:rsid w:val="00546DD3"/>
    <w:rsid w:val="00546F99"/>
    <w:rsid w:val="0054755E"/>
    <w:rsid w:val="00547AE5"/>
    <w:rsid w:val="00547F85"/>
    <w:rsid w:val="00550B6A"/>
    <w:rsid w:val="00550CEE"/>
    <w:rsid w:val="00551975"/>
    <w:rsid w:val="0055198D"/>
    <w:rsid w:val="005538AB"/>
    <w:rsid w:val="005541C7"/>
    <w:rsid w:val="00554AE0"/>
    <w:rsid w:val="00555062"/>
    <w:rsid w:val="00555456"/>
    <w:rsid w:val="00555F12"/>
    <w:rsid w:val="00557531"/>
    <w:rsid w:val="005605A3"/>
    <w:rsid w:val="005608AA"/>
    <w:rsid w:val="00560989"/>
    <w:rsid w:val="00560AC7"/>
    <w:rsid w:val="00560BE2"/>
    <w:rsid w:val="0056154D"/>
    <w:rsid w:val="005616EE"/>
    <w:rsid w:val="00562485"/>
    <w:rsid w:val="005641F7"/>
    <w:rsid w:val="0056473D"/>
    <w:rsid w:val="00564EEB"/>
    <w:rsid w:val="00565770"/>
    <w:rsid w:val="00565775"/>
    <w:rsid w:val="00565B68"/>
    <w:rsid w:val="00565EE3"/>
    <w:rsid w:val="00565F6B"/>
    <w:rsid w:val="00566ACB"/>
    <w:rsid w:val="00566D05"/>
    <w:rsid w:val="00566E1C"/>
    <w:rsid w:val="00566E2E"/>
    <w:rsid w:val="00566E50"/>
    <w:rsid w:val="0056765B"/>
    <w:rsid w:val="00567C9D"/>
    <w:rsid w:val="005704FE"/>
    <w:rsid w:val="00570D18"/>
    <w:rsid w:val="0057115C"/>
    <w:rsid w:val="00571D6D"/>
    <w:rsid w:val="00571FEB"/>
    <w:rsid w:val="0057204F"/>
    <w:rsid w:val="00573A15"/>
    <w:rsid w:val="00573CB9"/>
    <w:rsid w:val="00573CF8"/>
    <w:rsid w:val="0057405A"/>
    <w:rsid w:val="00574635"/>
    <w:rsid w:val="00574F02"/>
    <w:rsid w:val="00575177"/>
    <w:rsid w:val="005756C2"/>
    <w:rsid w:val="00576710"/>
    <w:rsid w:val="00576892"/>
    <w:rsid w:val="00576C96"/>
    <w:rsid w:val="005770CE"/>
    <w:rsid w:val="00577E0C"/>
    <w:rsid w:val="005803F9"/>
    <w:rsid w:val="00580B19"/>
    <w:rsid w:val="00580FE0"/>
    <w:rsid w:val="00581639"/>
    <w:rsid w:val="00581CF2"/>
    <w:rsid w:val="0058237E"/>
    <w:rsid w:val="005828C7"/>
    <w:rsid w:val="00583FD0"/>
    <w:rsid w:val="005855BE"/>
    <w:rsid w:val="00585A59"/>
    <w:rsid w:val="00586ACD"/>
    <w:rsid w:val="005870C8"/>
    <w:rsid w:val="00587A9D"/>
    <w:rsid w:val="0059001B"/>
    <w:rsid w:val="00590221"/>
    <w:rsid w:val="0059029A"/>
    <w:rsid w:val="00591710"/>
    <w:rsid w:val="0059209C"/>
    <w:rsid w:val="005924C5"/>
    <w:rsid w:val="00592C47"/>
    <w:rsid w:val="0059322C"/>
    <w:rsid w:val="005939C2"/>
    <w:rsid w:val="00593BBC"/>
    <w:rsid w:val="00594745"/>
    <w:rsid w:val="005959C2"/>
    <w:rsid w:val="00595E6F"/>
    <w:rsid w:val="00596098"/>
    <w:rsid w:val="00596ECF"/>
    <w:rsid w:val="00597018"/>
    <w:rsid w:val="005A0BBA"/>
    <w:rsid w:val="005A0EE0"/>
    <w:rsid w:val="005A2462"/>
    <w:rsid w:val="005A26C1"/>
    <w:rsid w:val="005A2939"/>
    <w:rsid w:val="005A304C"/>
    <w:rsid w:val="005A3054"/>
    <w:rsid w:val="005A3684"/>
    <w:rsid w:val="005A4388"/>
    <w:rsid w:val="005A48EB"/>
    <w:rsid w:val="005A4B03"/>
    <w:rsid w:val="005A4C3A"/>
    <w:rsid w:val="005A4D37"/>
    <w:rsid w:val="005A5565"/>
    <w:rsid w:val="005A5CBA"/>
    <w:rsid w:val="005A6C32"/>
    <w:rsid w:val="005A7552"/>
    <w:rsid w:val="005A7D41"/>
    <w:rsid w:val="005B0072"/>
    <w:rsid w:val="005B0861"/>
    <w:rsid w:val="005B0E40"/>
    <w:rsid w:val="005B1777"/>
    <w:rsid w:val="005B2366"/>
    <w:rsid w:val="005B31F1"/>
    <w:rsid w:val="005B3B84"/>
    <w:rsid w:val="005B46D0"/>
    <w:rsid w:val="005B4A05"/>
    <w:rsid w:val="005B50D9"/>
    <w:rsid w:val="005B59EC"/>
    <w:rsid w:val="005B6F81"/>
    <w:rsid w:val="005B76F7"/>
    <w:rsid w:val="005B7E5D"/>
    <w:rsid w:val="005B7FFD"/>
    <w:rsid w:val="005C0C3E"/>
    <w:rsid w:val="005C0D02"/>
    <w:rsid w:val="005C1089"/>
    <w:rsid w:val="005C1436"/>
    <w:rsid w:val="005C15A6"/>
    <w:rsid w:val="005C1993"/>
    <w:rsid w:val="005C1FF2"/>
    <w:rsid w:val="005C2077"/>
    <w:rsid w:val="005C2DFC"/>
    <w:rsid w:val="005C39F9"/>
    <w:rsid w:val="005C3D35"/>
    <w:rsid w:val="005C458B"/>
    <w:rsid w:val="005C4BE8"/>
    <w:rsid w:val="005C5751"/>
    <w:rsid w:val="005C5C6D"/>
    <w:rsid w:val="005C624F"/>
    <w:rsid w:val="005C6FC4"/>
    <w:rsid w:val="005C7916"/>
    <w:rsid w:val="005D021C"/>
    <w:rsid w:val="005D0493"/>
    <w:rsid w:val="005D0697"/>
    <w:rsid w:val="005D2928"/>
    <w:rsid w:val="005D2F8F"/>
    <w:rsid w:val="005D352D"/>
    <w:rsid w:val="005D38DC"/>
    <w:rsid w:val="005D3A1E"/>
    <w:rsid w:val="005D4888"/>
    <w:rsid w:val="005D49E8"/>
    <w:rsid w:val="005D57BA"/>
    <w:rsid w:val="005D5919"/>
    <w:rsid w:val="005D5CC4"/>
    <w:rsid w:val="005D63B6"/>
    <w:rsid w:val="005D7D72"/>
    <w:rsid w:val="005E0C2B"/>
    <w:rsid w:val="005E1218"/>
    <w:rsid w:val="005E1263"/>
    <w:rsid w:val="005E153D"/>
    <w:rsid w:val="005E197F"/>
    <w:rsid w:val="005E2EEA"/>
    <w:rsid w:val="005E32E0"/>
    <w:rsid w:val="005E3305"/>
    <w:rsid w:val="005E3318"/>
    <w:rsid w:val="005E3677"/>
    <w:rsid w:val="005E44E9"/>
    <w:rsid w:val="005E52AF"/>
    <w:rsid w:val="005E63D2"/>
    <w:rsid w:val="005E790B"/>
    <w:rsid w:val="005F06DE"/>
    <w:rsid w:val="005F0871"/>
    <w:rsid w:val="005F17FD"/>
    <w:rsid w:val="005F1A75"/>
    <w:rsid w:val="005F2169"/>
    <w:rsid w:val="005F2964"/>
    <w:rsid w:val="005F2F76"/>
    <w:rsid w:val="005F3344"/>
    <w:rsid w:val="005F3B3F"/>
    <w:rsid w:val="005F3C63"/>
    <w:rsid w:val="005F44CC"/>
    <w:rsid w:val="005F44E3"/>
    <w:rsid w:val="005F4C2F"/>
    <w:rsid w:val="005F4DBA"/>
    <w:rsid w:val="005F4E2E"/>
    <w:rsid w:val="005F55B0"/>
    <w:rsid w:val="005F5793"/>
    <w:rsid w:val="005F673F"/>
    <w:rsid w:val="005F6B9E"/>
    <w:rsid w:val="005F72C4"/>
    <w:rsid w:val="005F74DC"/>
    <w:rsid w:val="005F7DDF"/>
    <w:rsid w:val="00600211"/>
    <w:rsid w:val="0060026A"/>
    <w:rsid w:val="00600DB2"/>
    <w:rsid w:val="0060139A"/>
    <w:rsid w:val="00601753"/>
    <w:rsid w:val="00601C4C"/>
    <w:rsid w:val="00601C9B"/>
    <w:rsid w:val="00602135"/>
    <w:rsid w:val="0060280D"/>
    <w:rsid w:val="00602E64"/>
    <w:rsid w:val="00603085"/>
    <w:rsid w:val="00603398"/>
    <w:rsid w:val="006036F6"/>
    <w:rsid w:val="00604900"/>
    <w:rsid w:val="00604F6A"/>
    <w:rsid w:val="0060533B"/>
    <w:rsid w:val="00605AB8"/>
    <w:rsid w:val="00605F96"/>
    <w:rsid w:val="00606F86"/>
    <w:rsid w:val="0060754F"/>
    <w:rsid w:val="00607CC1"/>
    <w:rsid w:val="00607F73"/>
    <w:rsid w:val="0061034A"/>
    <w:rsid w:val="00610DE6"/>
    <w:rsid w:val="006111CA"/>
    <w:rsid w:val="00611C1C"/>
    <w:rsid w:val="00612DAA"/>
    <w:rsid w:val="0061354E"/>
    <w:rsid w:val="00613AC1"/>
    <w:rsid w:val="00614EB3"/>
    <w:rsid w:val="0061636F"/>
    <w:rsid w:val="006166BD"/>
    <w:rsid w:val="0061695C"/>
    <w:rsid w:val="00616FC7"/>
    <w:rsid w:val="0062019E"/>
    <w:rsid w:val="00620A39"/>
    <w:rsid w:val="0062115E"/>
    <w:rsid w:val="0062168A"/>
    <w:rsid w:val="00622131"/>
    <w:rsid w:val="006224A7"/>
    <w:rsid w:val="00623299"/>
    <w:rsid w:val="00623C0F"/>
    <w:rsid w:val="00623FFE"/>
    <w:rsid w:val="00624C67"/>
    <w:rsid w:val="0062561F"/>
    <w:rsid w:val="006262FE"/>
    <w:rsid w:val="006264ED"/>
    <w:rsid w:val="006276CD"/>
    <w:rsid w:val="00627BD7"/>
    <w:rsid w:val="006306E1"/>
    <w:rsid w:val="00630A29"/>
    <w:rsid w:val="00630C99"/>
    <w:rsid w:val="00630CBC"/>
    <w:rsid w:val="006310F7"/>
    <w:rsid w:val="006320B6"/>
    <w:rsid w:val="0063211F"/>
    <w:rsid w:val="00632F3E"/>
    <w:rsid w:val="0063390C"/>
    <w:rsid w:val="00634D6B"/>
    <w:rsid w:val="0063580C"/>
    <w:rsid w:val="00635BA1"/>
    <w:rsid w:val="00635D4C"/>
    <w:rsid w:val="00635FDD"/>
    <w:rsid w:val="006366BC"/>
    <w:rsid w:val="0063702E"/>
    <w:rsid w:val="0063746F"/>
    <w:rsid w:val="0063790D"/>
    <w:rsid w:val="006409C1"/>
    <w:rsid w:val="00640BD1"/>
    <w:rsid w:val="00641077"/>
    <w:rsid w:val="00641612"/>
    <w:rsid w:val="00641CE4"/>
    <w:rsid w:val="00641EC3"/>
    <w:rsid w:val="00642A2A"/>
    <w:rsid w:val="00642A61"/>
    <w:rsid w:val="00642FEC"/>
    <w:rsid w:val="00643122"/>
    <w:rsid w:val="006433B0"/>
    <w:rsid w:val="00645F7C"/>
    <w:rsid w:val="00650A77"/>
    <w:rsid w:val="00650BC6"/>
    <w:rsid w:val="0065118E"/>
    <w:rsid w:val="006513C0"/>
    <w:rsid w:val="006517D1"/>
    <w:rsid w:val="00651D3D"/>
    <w:rsid w:val="0065232C"/>
    <w:rsid w:val="006524B3"/>
    <w:rsid w:val="00653635"/>
    <w:rsid w:val="006543DA"/>
    <w:rsid w:val="006543F7"/>
    <w:rsid w:val="00655103"/>
    <w:rsid w:val="006555C8"/>
    <w:rsid w:val="006558FA"/>
    <w:rsid w:val="00655900"/>
    <w:rsid w:val="0065647D"/>
    <w:rsid w:val="006564CA"/>
    <w:rsid w:val="00656EEC"/>
    <w:rsid w:val="006574D6"/>
    <w:rsid w:val="006610CB"/>
    <w:rsid w:val="0066159F"/>
    <w:rsid w:val="00661871"/>
    <w:rsid w:val="00663A85"/>
    <w:rsid w:val="00663D57"/>
    <w:rsid w:val="00663D66"/>
    <w:rsid w:val="00663FBB"/>
    <w:rsid w:val="0066431C"/>
    <w:rsid w:val="00664BAA"/>
    <w:rsid w:val="00664E14"/>
    <w:rsid w:val="0066624B"/>
    <w:rsid w:val="00666DE4"/>
    <w:rsid w:val="006672C8"/>
    <w:rsid w:val="006672D7"/>
    <w:rsid w:val="006679DA"/>
    <w:rsid w:val="00667F21"/>
    <w:rsid w:val="0067027E"/>
    <w:rsid w:val="00670717"/>
    <w:rsid w:val="00670DAD"/>
    <w:rsid w:val="00671059"/>
    <w:rsid w:val="006714A9"/>
    <w:rsid w:val="0067167B"/>
    <w:rsid w:val="006727D9"/>
    <w:rsid w:val="00673774"/>
    <w:rsid w:val="00673E26"/>
    <w:rsid w:val="00674DF9"/>
    <w:rsid w:val="0067508E"/>
    <w:rsid w:val="006757CC"/>
    <w:rsid w:val="006762F1"/>
    <w:rsid w:val="006770AD"/>
    <w:rsid w:val="00680272"/>
    <w:rsid w:val="00680605"/>
    <w:rsid w:val="00680AB0"/>
    <w:rsid w:val="00680F5B"/>
    <w:rsid w:val="00681618"/>
    <w:rsid w:val="0068182E"/>
    <w:rsid w:val="00681CD4"/>
    <w:rsid w:val="00681D77"/>
    <w:rsid w:val="006822A6"/>
    <w:rsid w:val="00682314"/>
    <w:rsid w:val="0068291C"/>
    <w:rsid w:val="00683885"/>
    <w:rsid w:val="0068420E"/>
    <w:rsid w:val="0068436B"/>
    <w:rsid w:val="00684708"/>
    <w:rsid w:val="00686869"/>
    <w:rsid w:val="00686D83"/>
    <w:rsid w:val="00686E8A"/>
    <w:rsid w:val="006871F2"/>
    <w:rsid w:val="0068789C"/>
    <w:rsid w:val="00690287"/>
    <w:rsid w:val="00690E62"/>
    <w:rsid w:val="006911D1"/>
    <w:rsid w:val="0069130C"/>
    <w:rsid w:val="0069138A"/>
    <w:rsid w:val="00691534"/>
    <w:rsid w:val="00691C31"/>
    <w:rsid w:val="00691DA9"/>
    <w:rsid w:val="0069207B"/>
    <w:rsid w:val="00692336"/>
    <w:rsid w:val="00692548"/>
    <w:rsid w:val="00692E96"/>
    <w:rsid w:val="00694018"/>
    <w:rsid w:val="0069412A"/>
    <w:rsid w:val="00694E1D"/>
    <w:rsid w:val="00695BBF"/>
    <w:rsid w:val="006961CD"/>
    <w:rsid w:val="00696281"/>
    <w:rsid w:val="00697284"/>
    <w:rsid w:val="006979EC"/>
    <w:rsid w:val="006A0477"/>
    <w:rsid w:val="006A0B5E"/>
    <w:rsid w:val="006A1466"/>
    <w:rsid w:val="006A1579"/>
    <w:rsid w:val="006A1E61"/>
    <w:rsid w:val="006A3B0C"/>
    <w:rsid w:val="006A6088"/>
    <w:rsid w:val="006A7487"/>
    <w:rsid w:val="006A7702"/>
    <w:rsid w:val="006A7D90"/>
    <w:rsid w:val="006B01CC"/>
    <w:rsid w:val="006B07BB"/>
    <w:rsid w:val="006B0A57"/>
    <w:rsid w:val="006B0DB1"/>
    <w:rsid w:val="006B1B34"/>
    <w:rsid w:val="006B1CA3"/>
    <w:rsid w:val="006B302A"/>
    <w:rsid w:val="006B3D06"/>
    <w:rsid w:val="006B4042"/>
    <w:rsid w:val="006B43B2"/>
    <w:rsid w:val="006B464E"/>
    <w:rsid w:val="006B503B"/>
    <w:rsid w:val="006B50D7"/>
    <w:rsid w:val="006B6065"/>
    <w:rsid w:val="006B64C2"/>
    <w:rsid w:val="006C2D42"/>
    <w:rsid w:val="006C2DA1"/>
    <w:rsid w:val="006C365F"/>
    <w:rsid w:val="006C3C18"/>
    <w:rsid w:val="006C41B2"/>
    <w:rsid w:val="006C55AB"/>
    <w:rsid w:val="006C591C"/>
    <w:rsid w:val="006C5A3C"/>
    <w:rsid w:val="006C5E13"/>
    <w:rsid w:val="006C6262"/>
    <w:rsid w:val="006C6A39"/>
    <w:rsid w:val="006C6D50"/>
    <w:rsid w:val="006C6E2A"/>
    <w:rsid w:val="006D0A35"/>
    <w:rsid w:val="006D0FB7"/>
    <w:rsid w:val="006D11AC"/>
    <w:rsid w:val="006D1256"/>
    <w:rsid w:val="006D149B"/>
    <w:rsid w:val="006D18B3"/>
    <w:rsid w:val="006D2341"/>
    <w:rsid w:val="006D2EB4"/>
    <w:rsid w:val="006D321A"/>
    <w:rsid w:val="006D3D27"/>
    <w:rsid w:val="006D46BD"/>
    <w:rsid w:val="006D4729"/>
    <w:rsid w:val="006D4D3F"/>
    <w:rsid w:val="006D51B7"/>
    <w:rsid w:val="006D5274"/>
    <w:rsid w:val="006D5406"/>
    <w:rsid w:val="006D57C3"/>
    <w:rsid w:val="006D5B3F"/>
    <w:rsid w:val="006D5CBD"/>
    <w:rsid w:val="006D6139"/>
    <w:rsid w:val="006D6199"/>
    <w:rsid w:val="006D7176"/>
    <w:rsid w:val="006D783F"/>
    <w:rsid w:val="006D7DB7"/>
    <w:rsid w:val="006E1060"/>
    <w:rsid w:val="006E1298"/>
    <w:rsid w:val="006E14CB"/>
    <w:rsid w:val="006E1578"/>
    <w:rsid w:val="006E181A"/>
    <w:rsid w:val="006E1AA3"/>
    <w:rsid w:val="006E1DF4"/>
    <w:rsid w:val="006E2781"/>
    <w:rsid w:val="006E28AD"/>
    <w:rsid w:val="006E2C85"/>
    <w:rsid w:val="006E2CED"/>
    <w:rsid w:val="006E3638"/>
    <w:rsid w:val="006E36CF"/>
    <w:rsid w:val="006E3E08"/>
    <w:rsid w:val="006E4444"/>
    <w:rsid w:val="006E5294"/>
    <w:rsid w:val="006E56AF"/>
    <w:rsid w:val="006E58E9"/>
    <w:rsid w:val="006E6C0D"/>
    <w:rsid w:val="006E7036"/>
    <w:rsid w:val="006F06D6"/>
    <w:rsid w:val="006F13DC"/>
    <w:rsid w:val="006F179F"/>
    <w:rsid w:val="006F35B6"/>
    <w:rsid w:val="006F40F6"/>
    <w:rsid w:val="006F4135"/>
    <w:rsid w:val="006F4436"/>
    <w:rsid w:val="006F486E"/>
    <w:rsid w:val="006F4AC2"/>
    <w:rsid w:val="006F4CE1"/>
    <w:rsid w:val="006F4E1D"/>
    <w:rsid w:val="006F525C"/>
    <w:rsid w:val="006F7F5B"/>
    <w:rsid w:val="00700401"/>
    <w:rsid w:val="00700613"/>
    <w:rsid w:val="00700953"/>
    <w:rsid w:val="00701459"/>
    <w:rsid w:val="007018B8"/>
    <w:rsid w:val="00702109"/>
    <w:rsid w:val="00702B59"/>
    <w:rsid w:val="00703A02"/>
    <w:rsid w:val="00703A2F"/>
    <w:rsid w:val="00703DA9"/>
    <w:rsid w:val="00704090"/>
    <w:rsid w:val="007040D7"/>
    <w:rsid w:val="0070447E"/>
    <w:rsid w:val="007046CE"/>
    <w:rsid w:val="007049E4"/>
    <w:rsid w:val="00704B53"/>
    <w:rsid w:val="00705294"/>
    <w:rsid w:val="00706C75"/>
    <w:rsid w:val="00707B10"/>
    <w:rsid w:val="00711391"/>
    <w:rsid w:val="007114BE"/>
    <w:rsid w:val="00711A3F"/>
    <w:rsid w:val="007125CC"/>
    <w:rsid w:val="0071272C"/>
    <w:rsid w:val="00712EC2"/>
    <w:rsid w:val="00713409"/>
    <w:rsid w:val="00713953"/>
    <w:rsid w:val="007145C2"/>
    <w:rsid w:val="00714993"/>
    <w:rsid w:val="007151FB"/>
    <w:rsid w:val="0071574C"/>
    <w:rsid w:val="00715927"/>
    <w:rsid w:val="007164A5"/>
    <w:rsid w:val="00716B66"/>
    <w:rsid w:val="00717B08"/>
    <w:rsid w:val="00720DBA"/>
    <w:rsid w:val="007214F8"/>
    <w:rsid w:val="00721D27"/>
    <w:rsid w:val="007228D3"/>
    <w:rsid w:val="00722E56"/>
    <w:rsid w:val="007236A3"/>
    <w:rsid w:val="0072372A"/>
    <w:rsid w:val="00723A9B"/>
    <w:rsid w:val="00724474"/>
    <w:rsid w:val="00725256"/>
    <w:rsid w:val="007259A0"/>
    <w:rsid w:val="00725B10"/>
    <w:rsid w:val="007261BA"/>
    <w:rsid w:val="007262D1"/>
    <w:rsid w:val="00727A8F"/>
    <w:rsid w:val="00727B8A"/>
    <w:rsid w:val="00727F7D"/>
    <w:rsid w:val="0073009E"/>
    <w:rsid w:val="007301C0"/>
    <w:rsid w:val="0073062F"/>
    <w:rsid w:val="00730795"/>
    <w:rsid w:val="00730A37"/>
    <w:rsid w:val="00731030"/>
    <w:rsid w:val="00731445"/>
    <w:rsid w:val="007322C9"/>
    <w:rsid w:val="007326F0"/>
    <w:rsid w:val="00733A5D"/>
    <w:rsid w:val="00733D5E"/>
    <w:rsid w:val="00734300"/>
    <w:rsid w:val="00734CC7"/>
    <w:rsid w:val="007351EE"/>
    <w:rsid w:val="0073583D"/>
    <w:rsid w:val="00735A2F"/>
    <w:rsid w:val="00735B55"/>
    <w:rsid w:val="00736302"/>
    <w:rsid w:val="00736BFC"/>
    <w:rsid w:val="007373D6"/>
    <w:rsid w:val="00737A4A"/>
    <w:rsid w:val="00740174"/>
    <w:rsid w:val="007405C8"/>
    <w:rsid w:val="00740AAC"/>
    <w:rsid w:val="00740B06"/>
    <w:rsid w:val="00741115"/>
    <w:rsid w:val="00741260"/>
    <w:rsid w:val="007412AE"/>
    <w:rsid w:val="00742090"/>
    <w:rsid w:val="00742CE5"/>
    <w:rsid w:val="0074444D"/>
    <w:rsid w:val="00744B44"/>
    <w:rsid w:val="00745523"/>
    <w:rsid w:val="00746309"/>
    <w:rsid w:val="00746AC1"/>
    <w:rsid w:val="00746F92"/>
    <w:rsid w:val="007477DB"/>
    <w:rsid w:val="00747BC6"/>
    <w:rsid w:val="00747D03"/>
    <w:rsid w:val="00747EF6"/>
    <w:rsid w:val="00750443"/>
    <w:rsid w:val="00750A4C"/>
    <w:rsid w:val="00752DFB"/>
    <w:rsid w:val="00753B47"/>
    <w:rsid w:val="00753EDF"/>
    <w:rsid w:val="007543D4"/>
    <w:rsid w:val="00754AF4"/>
    <w:rsid w:val="007556EF"/>
    <w:rsid w:val="00755857"/>
    <w:rsid w:val="00755887"/>
    <w:rsid w:val="00755DB8"/>
    <w:rsid w:val="00755F2A"/>
    <w:rsid w:val="007565B9"/>
    <w:rsid w:val="00756F15"/>
    <w:rsid w:val="0075705F"/>
    <w:rsid w:val="007571AD"/>
    <w:rsid w:val="00757295"/>
    <w:rsid w:val="00757A5B"/>
    <w:rsid w:val="00757B5A"/>
    <w:rsid w:val="007601C0"/>
    <w:rsid w:val="007603B2"/>
    <w:rsid w:val="00760871"/>
    <w:rsid w:val="00760D7A"/>
    <w:rsid w:val="00761148"/>
    <w:rsid w:val="00761200"/>
    <w:rsid w:val="007618F3"/>
    <w:rsid w:val="00762125"/>
    <w:rsid w:val="0076233E"/>
    <w:rsid w:val="00762901"/>
    <w:rsid w:val="00763140"/>
    <w:rsid w:val="00763B91"/>
    <w:rsid w:val="007640AD"/>
    <w:rsid w:val="00764228"/>
    <w:rsid w:val="00764D48"/>
    <w:rsid w:val="00764F50"/>
    <w:rsid w:val="007653E4"/>
    <w:rsid w:val="0076566C"/>
    <w:rsid w:val="0076588F"/>
    <w:rsid w:val="00765B7B"/>
    <w:rsid w:val="00765FCA"/>
    <w:rsid w:val="00766473"/>
    <w:rsid w:val="00766728"/>
    <w:rsid w:val="00766B49"/>
    <w:rsid w:val="0076723E"/>
    <w:rsid w:val="007672A5"/>
    <w:rsid w:val="00767B85"/>
    <w:rsid w:val="00767E9A"/>
    <w:rsid w:val="0077014A"/>
    <w:rsid w:val="00770BFB"/>
    <w:rsid w:val="007715AD"/>
    <w:rsid w:val="00771BAA"/>
    <w:rsid w:val="00772FAE"/>
    <w:rsid w:val="007732DB"/>
    <w:rsid w:val="007737FB"/>
    <w:rsid w:val="00773B05"/>
    <w:rsid w:val="00773BDC"/>
    <w:rsid w:val="00773FBB"/>
    <w:rsid w:val="00774137"/>
    <w:rsid w:val="007748E1"/>
    <w:rsid w:val="00774CE9"/>
    <w:rsid w:val="007751AB"/>
    <w:rsid w:val="00775636"/>
    <w:rsid w:val="00776719"/>
    <w:rsid w:val="007768D4"/>
    <w:rsid w:val="00777F69"/>
    <w:rsid w:val="00777FF2"/>
    <w:rsid w:val="00780FD5"/>
    <w:rsid w:val="0078110A"/>
    <w:rsid w:val="007817B8"/>
    <w:rsid w:val="00781985"/>
    <w:rsid w:val="00781F3F"/>
    <w:rsid w:val="007821B4"/>
    <w:rsid w:val="00782794"/>
    <w:rsid w:val="00782892"/>
    <w:rsid w:val="007829E4"/>
    <w:rsid w:val="007831B0"/>
    <w:rsid w:val="007836F0"/>
    <w:rsid w:val="007840F0"/>
    <w:rsid w:val="007859F5"/>
    <w:rsid w:val="00785F45"/>
    <w:rsid w:val="0078616E"/>
    <w:rsid w:val="007861F5"/>
    <w:rsid w:val="0078624F"/>
    <w:rsid w:val="007864DA"/>
    <w:rsid w:val="007865D1"/>
    <w:rsid w:val="007870B1"/>
    <w:rsid w:val="00787FC6"/>
    <w:rsid w:val="00787FCB"/>
    <w:rsid w:val="00790015"/>
    <w:rsid w:val="00790529"/>
    <w:rsid w:val="00790AF1"/>
    <w:rsid w:val="00791C10"/>
    <w:rsid w:val="00791E0B"/>
    <w:rsid w:val="00793B88"/>
    <w:rsid w:val="00793C55"/>
    <w:rsid w:val="00793CE9"/>
    <w:rsid w:val="00794442"/>
    <w:rsid w:val="00794AF2"/>
    <w:rsid w:val="00794AFC"/>
    <w:rsid w:val="00794C01"/>
    <w:rsid w:val="0079510D"/>
    <w:rsid w:val="007951AA"/>
    <w:rsid w:val="0079542D"/>
    <w:rsid w:val="00795541"/>
    <w:rsid w:val="00795668"/>
    <w:rsid w:val="00795A34"/>
    <w:rsid w:val="00797547"/>
    <w:rsid w:val="00797676"/>
    <w:rsid w:val="007A058F"/>
    <w:rsid w:val="007A0D3F"/>
    <w:rsid w:val="007A159D"/>
    <w:rsid w:val="007A1690"/>
    <w:rsid w:val="007A1C7C"/>
    <w:rsid w:val="007A280C"/>
    <w:rsid w:val="007A2928"/>
    <w:rsid w:val="007A2EA2"/>
    <w:rsid w:val="007A38EF"/>
    <w:rsid w:val="007A39A6"/>
    <w:rsid w:val="007A3C8B"/>
    <w:rsid w:val="007A4804"/>
    <w:rsid w:val="007A4AA0"/>
    <w:rsid w:val="007A4CAF"/>
    <w:rsid w:val="007A4F52"/>
    <w:rsid w:val="007A563C"/>
    <w:rsid w:val="007A6E8D"/>
    <w:rsid w:val="007A74C3"/>
    <w:rsid w:val="007A7BCF"/>
    <w:rsid w:val="007B09A9"/>
    <w:rsid w:val="007B0EC8"/>
    <w:rsid w:val="007B1439"/>
    <w:rsid w:val="007B14E4"/>
    <w:rsid w:val="007B1D99"/>
    <w:rsid w:val="007B1F24"/>
    <w:rsid w:val="007B217B"/>
    <w:rsid w:val="007B2AE1"/>
    <w:rsid w:val="007B3326"/>
    <w:rsid w:val="007B36E6"/>
    <w:rsid w:val="007B403D"/>
    <w:rsid w:val="007B42E5"/>
    <w:rsid w:val="007B47FA"/>
    <w:rsid w:val="007B4992"/>
    <w:rsid w:val="007B4A86"/>
    <w:rsid w:val="007B5038"/>
    <w:rsid w:val="007B5D41"/>
    <w:rsid w:val="007B5DFF"/>
    <w:rsid w:val="007B6E89"/>
    <w:rsid w:val="007B7749"/>
    <w:rsid w:val="007B7876"/>
    <w:rsid w:val="007B78DA"/>
    <w:rsid w:val="007C15C1"/>
    <w:rsid w:val="007C193F"/>
    <w:rsid w:val="007C1F62"/>
    <w:rsid w:val="007C22D9"/>
    <w:rsid w:val="007C233F"/>
    <w:rsid w:val="007C2564"/>
    <w:rsid w:val="007C2ABD"/>
    <w:rsid w:val="007C3923"/>
    <w:rsid w:val="007C3C20"/>
    <w:rsid w:val="007C4028"/>
    <w:rsid w:val="007C4208"/>
    <w:rsid w:val="007C4CF5"/>
    <w:rsid w:val="007C5943"/>
    <w:rsid w:val="007C5DDC"/>
    <w:rsid w:val="007C6551"/>
    <w:rsid w:val="007C6A53"/>
    <w:rsid w:val="007C6C7E"/>
    <w:rsid w:val="007C7A9C"/>
    <w:rsid w:val="007D1610"/>
    <w:rsid w:val="007D23F2"/>
    <w:rsid w:val="007D2EC4"/>
    <w:rsid w:val="007D4201"/>
    <w:rsid w:val="007D4397"/>
    <w:rsid w:val="007D4621"/>
    <w:rsid w:val="007D4916"/>
    <w:rsid w:val="007D557E"/>
    <w:rsid w:val="007D5E95"/>
    <w:rsid w:val="007D675E"/>
    <w:rsid w:val="007D6BA3"/>
    <w:rsid w:val="007D7511"/>
    <w:rsid w:val="007D7941"/>
    <w:rsid w:val="007E02A6"/>
    <w:rsid w:val="007E06E0"/>
    <w:rsid w:val="007E0FAF"/>
    <w:rsid w:val="007E1ADD"/>
    <w:rsid w:val="007E1CB4"/>
    <w:rsid w:val="007E1D29"/>
    <w:rsid w:val="007E1DE4"/>
    <w:rsid w:val="007E28FF"/>
    <w:rsid w:val="007E2AB1"/>
    <w:rsid w:val="007E2BDA"/>
    <w:rsid w:val="007E325C"/>
    <w:rsid w:val="007E3981"/>
    <w:rsid w:val="007E3F1D"/>
    <w:rsid w:val="007E6548"/>
    <w:rsid w:val="007E6848"/>
    <w:rsid w:val="007E6950"/>
    <w:rsid w:val="007E6C68"/>
    <w:rsid w:val="007E6F26"/>
    <w:rsid w:val="007E74FC"/>
    <w:rsid w:val="007E7F3B"/>
    <w:rsid w:val="007E7FFC"/>
    <w:rsid w:val="007F0A2A"/>
    <w:rsid w:val="007F235A"/>
    <w:rsid w:val="007F26D2"/>
    <w:rsid w:val="007F3B83"/>
    <w:rsid w:val="007F673E"/>
    <w:rsid w:val="007F7053"/>
    <w:rsid w:val="007F7102"/>
    <w:rsid w:val="007F726A"/>
    <w:rsid w:val="007F73CA"/>
    <w:rsid w:val="007F7BED"/>
    <w:rsid w:val="007F7C01"/>
    <w:rsid w:val="008007CC"/>
    <w:rsid w:val="00800A61"/>
    <w:rsid w:val="008017D1"/>
    <w:rsid w:val="008017FD"/>
    <w:rsid w:val="00801857"/>
    <w:rsid w:val="00801BBD"/>
    <w:rsid w:val="00801C3B"/>
    <w:rsid w:val="008021C8"/>
    <w:rsid w:val="008030D6"/>
    <w:rsid w:val="008032FE"/>
    <w:rsid w:val="00803B0B"/>
    <w:rsid w:val="00803B53"/>
    <w:rsid w:val="00803CCB"/>
    <w:rsid w:val="0080400E"/>
    <w:rsid w:val="008043D4"/>
    <w:rsid w:val="008045A9"/>
    <w:rsid w:val="00804C07"/>
    <w:rsid w:val="00804C0A"/>
    <w:rsid w:val="0080671B"/>
    <w:rsid w:val="0080709D"/>
    <w:rsid w:val="0080730A"/>
    <w:rsid w:val="00807414"/>
    <w:rsid w:val="00807801"/>
    <w:rsid w:val="00807B22"/>
    <w:rsid w:val="0081018E"/>
    <w:rsid w:val="00810738"/>
    <w:rsid w:val="0081124D"/>
    <w:rsid w:val="008113A6"/>
    <w:rsid w:val="008118FA"/>
    <w:rsid w:val="00811A54"/>
    <w:rsid w:val="00811CEB"/>
    <w:rsid w:val="00812F83"/>
    <w:rsid w:val="00813108"/>
    <w:rsid w:val="0081387F"/>
    <w:rsid w:val="0081437F"/>
    <w:rsid w:val="008154B9"/>
    <w:rsid w:val="00815901"/>
    <w:rsid w:val="008160FB"/>
    <w:rsid w:val="008161AA"/>
    <w:rsid w:val="00816246"/>
    <w:rsid w:val="0081662F"/>
    <w:rsid w:val="00817782"/>
    <w:rsid w:val="008202FF"/>
    <w:rsid w:val="00821D6A"/>
    <w:rsid w:val="00821E69"/>
    <w:rsid w:val="00822575"/>
    <w:rsid w:val="00823ADD"/>
    <w:rsid w:val="00823D78"/>
    <w:rsid w:val="00824E5F"/>
    <w:rsid w:val="008250E6"/>
    <w:rsid w:val="00825BBA"/>
    <w:rsid w:val="00825EF0"/>
    <w:rsid w:val="008261E8"/>
    <w:rsid w:val="008264D3"/>
    <w:rsid w:val="00826983"/>
    <w:rsid w:val="008270DD"/>
    <w:rsid w:val="0082717D"/>
    <w:rsid w:val="008276E1"/>
    <w:rsid w:val="008279CC"/>
    <w:rsid w:val="00827DAB"/>
    <w:rsid w:val="00830DC8"/>
    <w:rsid w:val="00830DD1"/>
    <w:rsid w:val="00830EA5"/>
    <w:rsid w:val="00831313"/>
    <w:rsid w:val="008316E7"/>
    <w:rsid w:val="00831B90"/>
    <w:rsid w:val="008321E8"/>
    <w:rsid w:val="0083224F"/>
    <w:rsid w:val="00832465"/>
    <w:rsid w:val="0083388A"/>
    <w:rsid w:val="00833FDB"/>
    <w:rsid w:val="008346E1"/>
    <w:rsid w:val="0083608E"/>
    <w:rsid w:val="00836B43"/>
    <w:rsid w:val="00837C62"/>
    <w:rsid w:val="008400FD"/>
    <w:rsid w:val="00840923"/>
    <w:rsid w:val="00840A26"/>
    <w:rsid w:val="008410B3"/>
    <w:rsid w:val="00841263"/>
    <w:rsid w:val="008422D7"/>
    <w:rsid w:val="0084257B"/>
    <w:rsid w:val="008431D8"/>
    <w:rsid w:val="00843FE2"/>
    <w:rsid w:val="00844D9A"/>
    <w:rsid w:val="00846143"/>
    <w:rsid w:val="00846EB6"/>
    <w:rsid w:val="00847343"/>
    <w:rsid w:val="00847717"/>
    <w:rsid w:val="0085071C"/>
    <w:rsid w:val="00850E66"/>
    <w:rsid w:val="00850E8F"/>
    <w:rsid w:val="0085270E"/>
    <w:rsid w:val="0085275F"/>
    <w:rsid w:val="00852CFB"/>
    <w:rsid w:val="00854191"/>
    <w:rsid w:val="008543B3"/>
    <w:rsid w:val="0085466C"/>
    <w:rsid w:val="008547FD"/>
    <w:rsid w:val="00857F8D"/>
    <w:rsid w:val="00860118"/>
    <w:rsid w:val="008607B2"/>
    <w:rsid w:val="008609A7"/>
    <w:rsid w:val="00860C58"/>
    <w:rsid w:val="0086129D"/>
    <w:rsid w:val="00861784"/>
    <w:rsid w:val="0086185E"/>
    <w:rsid w:val="00862A54"/>
    <w:rsid w:val="00863206"/>
    <w:rsid w:val="0086362F"/>
    <w:rsid w:val="00863C8F"/>
    <w:rsid w:val="00864B14"/>
    <w:rsid w:val="00864B79"/>
    <w:rsid w:val="00864E04"/>
    <w:rsid w:val="00864E42"/>
    <w:rsid w:val="00864EBD"/>
    <w:rsid w:val="00864ECC"/>
    <w:rsid w:val="00865967"/>
    <w:rsid w:val="00865D62"/>
    <w:rsid w:val="00866199"/>
    <w:rsid w:val="00866F5C"/>
    <w:rsid w:val="008671C2"/>
    <w:rsid w:val="008700A3"/>
    <w:rsid w:val="0087022B"/>
    <w:rsid w:val="008710CB"/>
    <w:rsid w:val="00871411"/>
    <w:rsid w:val="00871A8F"/>
    <w:rsid w:val="00872EFD"/>
    <w:rsid w:val="008740C8"/>
    <w:rsid w:val="008742AA"/>
    <w:rsid w:val="008744D3"/>
    <w:rsid w:val="0087455B"/>
    <w:rsid w:val="008747C5"/>
    <w:rsid w:val="00874BA9"/>
    <w:rsid w:val="0087540E"/>
    <w:rsid w:val="00876A99"/>
    <w:rsid w:val="00877039"/>
    <w:rsid w:val="00877389"/>
    <w:rsid w:val="00877419"/>
    <w:rsid w:val="008774BC"/>
    <w:rsid w:val="00880517"/>
    <w:rsid w:val="00880EF6"/>
    <w:rsid w:val="00880F1A"/>
    <w:rsid w:val="00881AAF"/>
    <w:rsid w:val="00881F24"/>
    <w:rsid w:val="008824D7"/>
    <w:rsid w:val="00882584"/>
    <w:rsid w:val="00882D14"/>
    <w:rsid w:val="00884C0F"/>
    <w:rsid w:val="008851F2"/>
    <w:rsid w:val="00885381"/>
    <w:rsid w:val="008855BD"/>
    <w:rsid w:val="00885DB4"/>
    <w:rsid w:val="00886425"/>
    <w:rsid w:val="00886991"/>
    <w:rsid w:val="00886A7C"/>
    <w:rsid w:val="00886EC7"/>
    <w:rsid w:val="00890F6A"/>
    <w:rsid w:val="00892004"/>
    <w:rsid w:val="008922E3"/>
    <w:rsid w:val="00892359"/>
    <w:rsid w:val="008924CA"/>
    <w:rsid w:val="00892B32"/>
    <w:rsid w:val="008938F0"/>
    <w:rsid w:val="008943D9"/>
    <w:rsid w:val="00894510"/>
    <w:rsid w:val="0089451F"/>
    <w:rsid w:val="00894794"/>
    <w:rsid w:val="008952FF"/>
    <w:rsid w:val="00895600"/>
    <w:rsid w:val="00895CC1"/>
    <w:rsid w:val="008965EB"/>
    <w:rsid w:val="008A030E"/>
    <w:rsid w:val="008A06D9"/>
    <w:rsid w:val="008A095F"/>
    <w:rsid w:val="008A1186"/>
    <w:rsid w:val="008A1F00"/>
    <w:rsid w:val="008A27ED"/>
    <w:rsid w:val="008A2B3F"/>
    <w:rsid w:val="008A3624"/>
    <w:rsid w:val="008A363D"/>
    <w:rsid w:val="008A3BAF"/>
    <w:rsid w:val="008A46AB"/>
    <w:rsid w:val="008A4F02"/>
    <w:rsid w:val="008A5343"/>
    <w:rsid w:val="008A6680"/>
    <w:rsid w:val="008A6773"/>
    <w:rsid w:val="008A6830"/>
    <w:rsid w:val="008A7636"/>
    <w:rsid w:val="008A7AC2"/>
    <w:rsid w:val="008A7AEE"/>
    <w:rsid w:val="008B100E"/>
    <w:rsid w:val="008B10AE"/>
    <w:rsid w:val="008B11A7"/>
    <w:rsid w:val="008B1FDA"/>
    <w:rsid w:val="008B2724"/>
    <w:rsid w:val="008B2B2D"/>
    <w:rsid w:val="008B2D87"/>
    <w:rsid w:val="008B379F"/>
    <w:rsid w:val="008B3BD7"/>
    <w:rsid w:val="008B4895"/>
    <w:rsid w:val="008B56AF"/>
    <w:rsid w:val="008B6516"/>
    <w:rsid w:val="008B658A"/>
    <w:rsid w:val="008B697A"/>
    <w:rsid w:val="008B6AE6"/>
    <w:rsid w:val="008B6DA8"/>
    <w:rsid w:val="008B6F5E"/>
    <w:rsid w:val="008B7954"/>
    <w:rsid w:val="008B7D43"/>
    <w:rsid w:val="008C0C47"/>
    <w:rsid w:val="008C0C83"/>
    <w:rsid w:val="008C0CB1"/>
    <w:rsid w:val="008C3B23"/>
    <w:rsid w:val="008C4750"/>
    <w:rsid w:val="008C4FF3"/>
    <w:rsid w:val="008C5B54"/>
    <w:rsid w:val="008C60ED"/>
    <w:rsid w:val="008C6318"/>
    <w:rsid w:val="008D0144"/>
    <w:rsid w:val="008D01FB"/>
    <w:rsid w:val="008D0427"/>
    <w:rsid w:val="008D086D"/>
    <w:rsid w:val="008D11E7"/>
    <w:rsid w:val="008D14D5"/>
    <w:rsid w:val="008D1BF9"/>
    <w:rsid w:val="008D1E5B"/>
    <w:rsid w:val="008D3194"/>
    <w:rsid w:val="008D4276"/>
    <w:rsid w:val="008D4F92"/>
    <w:rsid w:val="008D505B"/>
    <w:rsid w:val="008D61F9"/>
    <w:rsid w:val="008D6379"/>
    <w:rsid w:val="008D6EFF"/>
    <w:rsid w:val="008D71FA"/>
    <w:rsid w:val="008D7F92"/>
    <w:rsid w:val="008D7FC7"/>
    <w:rsid w:val="008E03D0"/>
    <w:rsid w:val="008E05FC"/>
    <w:rsid w:val="008E0813"/>
    <w:rsid w:val="008E094F"/>
    <w:rsid w:val="008E1488"/>
    <w:rsid w:val="008E15A6"/>
    <w:rsid w:val="008E1F2C"/>
    <w:rsid w:val="008E1FCF"/>
    <w:rsid w:val="008E2C6B"/>
    <w:rsid w:val="008E2C86"/>
    <w:rsid w:val="008E3B15"/>
    <w:rsid w:val="008E3C92"/>
    <w:rsid w:val="008E48D1"/>
    <w:rsid w:val="008E52DC"/>
    <w:rsid w:val="008E6151"/>
    <w:rsid w:val="008E61BB"/>
    <w:rsid w:val="008E630D"/>
    <w:rsid w:val="008E674F"/>
    <w:rsid w:val="008F1A5F"/>
    <w:rsid w:val="008F222D"/>
    <w:rsid w:val="008F22F7"/>
    <w:rsid w:val="008F2438"/>
    <w:rsid w:val="008F2D36"/>
    <w:rsid w:val="008F2F22"/>
    <w:rsid w:val="008F3B33"/>
    <w:rsid w:val="008F4439"/>
    <w:rsid w:val="008F447A"/>
    <w:rsid w:val="008F44CE"/>
    <w:rsid w:val="008F4D1C"/>
    <w:rsid w:val="008F553C"/>
    <w:rsid w:val="008F605E"/>
    <w:rsid w:val="008F64B1"/>
    <w:rsid w:val="008F67CB"/>
    <w:rsid w:val="008F6808"/>
    <w:rsid w:val="008F6AC5"/>
    <w:rsid w:val="008F70BF"/>
    <w:rsid w:val="008F7329"/>
    <w:rsid w:val="008F78D2"/>
    <w:rsid w:val="00900416"/>
    <w:rsid w:val="009004D1"/>
    <w:rsid w:val="00900793"/>
    <w:rsid w:val="00900C61"/>
    <w:rsid w:val="00902F34"/>
    <w:rsid w:val="00903367"/>
    <w:rsid w:val="00903D46"/>
    <w:rsid w:val="009040F1"/>
    <w:rsid w:val="00904234"/>
    <w:rsid w:val="0090432C"/>
    <w:rsid w:val="0090458C"/>
    <w:rsid w:val="009048F6"/>
    <w:rsid w:val="009056FE"/>
    <w:rsid w:val="00905783"/>
    <w:rsid w:val="00906066"/>
    <w:rsid w:val="00906702"/>
    <w:rsid w:val="00907726"/>
    <w:rsid w:val="009113C7"/>
    <w:rsid w:val="00912663"/>
    <w:rsid w:val="0091285A"/>
    <w:rsid w:val="00912F7A"/>
    <w:rsid w:val="009136A3"/>
    <w:rsid w:val="009136C9"/>
    <w:rsid w:val="00914775"/>
    <w:rsid w:val="009155D5"/>
    <w:rsid w:val="0091568A"/>
    <w:rsid w:val="00916698"/>
    <w:rsid w:val="00916C04"/>
    <w:rsid w:val="00916E19"/>
    <w:rsid w:val="00917213"/>
    <w:rsid w:val="00917657"/>
    <w:rsid w:val="0091771A"/>
    <w:rsid w:val="00917AF4"/>
    <w:rsid w:val="00920939"/>
    <w:rsid w:val="00920DE9"/>
    <w:rsid w:val="0092242B"/>
    <w:rsid w:val="009233C7"/>
    <w:rsid w:val="00923537"/>
    <w:rsid w:val="009235AE"/>
    <w:rsid w:val="00923BE8"/>
    <w:rsid w:val="00925843"/>
    <w:rsid w:val="00925CEB"/>
    <w:rsid w:val="0092660E"/>
    <w:rsid w:val="009269ED"/>
    <w:rsid w:val="00926BA3"/>
    <w:rsid w:val="00926C51"/>
    <w:rsid w:val="009270C0"/>
    <w:rsid w:val="009271D2"/>
    <w:rsid w:val="0092744C"/>
    <w:rsid w:val="009278D0"/>
    <w:rsid w:val="009300C5"/>
    <w:rsid w:val="00930537"/>
    <w:rsid w:val="00930B3A"/>
    <w:rsid w:val="00931043"/>
    <w:rsid w:val="00931848"/>
    <w:rsid w:val="0093192A"/>
    <w:rsid w:val="00931A42"/>
    <w:rsid w:val="00932045"/>
    <w:rsid w:val="00932058"/>
    <w:rsid w:val="0093243D"/>
    <w:rsid w:val="009325D6"/>
    <w:rsid w:val="00932DC5"/>
    <w:rsid w:val="0093364E"/>
    <w:rsid w:val="00933D78"/>
    <w:rsid w:val="009350BB"/>
    <w:rsid w:val="009352AC"/>
    <w:rsid w:val="00935592"/>
    <w:rsid w:val="009359F8"/>
    <w:rsid w:val="00935F70"/>
    <w:rsid w:val="009368BD"/>
    <w:rsid w:val="00936E7C"/>
    <w:rsid w:val="00937203"/>
    <w:rsid w:val="00940CCC"/>
    <w:rsid w:val="009421A6"/>
    <w:rsid w:val="00942873"/>
    <w:rsid w:val="00942DD7"/>
    <w:rsid w:val="009430E0"/>
    <w:rsid w:val="00943FD0"/>
    <w:rsid w:val="009440C2"/>
    <w:rsid w:val="009442FE"/>
    <w:rsid w:val="00944832"/>
    <w:rsid w:val="009450F6"/>
    <w:rsid w:val="0094591A"/>
    <w:rsid w:val="00945B96"/>
    <w:rsid w:val="0094633B"/>
    <w:rsid w:val="00946474"/>
    <w:rsid w:val="00946EDB"/>
    <w:rsid w:val="00947833"/>
    <w:rsid w:val="0095029E"/>
    <w:rsid w:val="009512AC"/>
    <w:rsid w:val="0095130F"/>
    <w:rsid w:val="0095139C"/>
    <w:rsid w:val="00951BCD"/>
    <w:rsid w:val="00952251"/>
    <w:rsid w:val="009530AF"/>
    <w:rsid w:val="00953323"/>
    <w:rsid w:val="0095346F"/>
    <w:rsid w:val="00953FC2"/>
    <w:rsid w:val="009548F3"/>
    <w:rsid w:val="00954918"/>
    <w:rsid w:val="00954E13"/>
    <w:rsid w:val="009552DA"/>
    <w:rsid w:val="009552F3"/>
    <w:rsid w:val="00955332"/>
    <w:rsid w:val="009559E3"/>
    <w:rsid w:val="009565F9"/>
    <w:rsid w:val="009567D0"/>
    <w:rsid w:val="0095743A"/>
    <w:rsid w:val="00960438"/>
    <w:rsid w:val="00960BE6"/>
    <w:rsid w:val="00962AB2"/>
    <w:rsid w:val="00962C5A"/>
    <w:rsid w:val="00963065"/>
    <w:rsid w:val="00964133"/>
    <w:rsid w:val="0096440B"/>
    <w:rsid w:val="009645AE"/>
    <w:rsid w:val="00964B7D"/>
    <w:rsid w:val="00964E77"/>
    <w:rsid w:val="0096593F"/>
    <w:rsid w:val="00965D5E"/>
    <w:rsid w:val="00966297"/>
    <w:rsid w:val="009668F4"/>
    <w:rsid w:val="00966F40"/>
    <w:rsid w:val="0097055B"/>
    <w:rsid w:val="00970B31"/>
    <w:rsid w:val="0097117B"/>
    <w:rsid w:val="009711A3"/>
    <w:rsid w:val="00971546"/>
    <w:rsid w:val="009724BD"/>
    <w:rsid w:val="00972B10"/>
    <w:rsid w:val="00972C34"/>
    <w:rsid w:val="0097373D"/>
    <w:rsid w:val="00973836"/>
    <w:rsid w:val="00973E86"/>
    <w:rsid w:val="00974973"/>
    <w:rsid w:val="00974AD3"/>
    <w:rsid w:val="00975C12"/>
    <w:rsid w:val="0097635F"/>
    <w:rsid w:val="00976521"/>
    <w:rsid w:val="00976B0A"/>
    <w:rsid w:val="00977CAE"/>
    <w:rsid w:val="00980363"/>
    <w:rsid w:val="00980381"/>
    <w:rsid w:val="00980966"/>
    <w:rsid w:val="00980BB2"/>
    <w:rsid w:val="00980FC9"/>
    <w:rsid w:val="009850FA"/>
    <w:rsid w:val="009856BC"/>
    <w:rsid w:val="00985878"/>
    <w:rsid w:val="00985F05"/>
    <w:rsid w:val="00986C37"/>
    <w:rsid w:val="009903D1"/>
    <w:rsid w:val="00991956"/>
    <w:rsid w:val="00992B80"/>
    <w:rsid w:val="009931BC"/>
    <w:rsid w:val="009937CD"/>
    <w:rsid w:val="00993AF3"/>
    <w:rsid w:val="0099411D"/>
    <w:rsid w:val="0099455B"/>
    <w:rsid w:val="0099487F"/>
    <w:rsid w:val="00995D2B"/>
    <w:rsid w:val="00995E30"/>
    <w:rsid w:val="00997B4F"/>
    <w:rsid w:val="00997FAD"/>
    <w:rsid w:val="009A036B"/>
    <w:rsid w:val="009A0486"/>
    <w:rsid w:val="009A24C1"/>
    <w:rsid w:val="009A259D"/>
    <w:rsid w:val="009A26EA"/>
    <w:rsid w:val="009A2A02"/>
    <w:rsid w:val="009A2AE2"/>
    <w:rsid w:val="009A2D31"/>
    <w:rsid w:val="009A3054"/>
    <w:rsid w:val="009A402A"/>
    <w:rsid w:val="009A4064"/>
    <w:rsid w:val="009A4868"/>
    <w:rsid w:val="009A48B0"/>
    <w:rsid w:val="009A496F"/>
    <w:rsid w:val="009A4DA8"/>
    <w:rsid w:val="009A4FD3"/>
    <w:rsid w:val="009A5483"/>
    <w:rsid w:val="009A5BF1"/>
    <w:rsid w:val="009A61E2"/>
    <w:rsid w:val="009A620A"/>
    <w:rsid w:val="009A6238"/>
    <w:rsid w:val="009A7773"/>
    <w:rsid w:val="009A797F"/>
    <w:rsid w:val="009A7A4B"/>
    <w:rsid w:val="009B0644"/>
    <w:rsid w:val="009B07EE"/>
    <w:rsid w:val="009B0FB2"/>
    <w:rsid w:val="009B142A"/>
    <w:rsid w:val="009B1770"/>
    <w:rsid w:val="009B2D56"/>
    <w:rsid w:val="009B2FFE"/>
    <w:rsid w:val="009B3984"/>
    <w:rsid w:val="009B3BB1"/>
    <w:rsid w:val="009B3EF5"/>
    <w:rsid w:val="009B3F65"/>
    <w:rsid w:val="009B4100"/>
    <w:rsid w:val="009B4956"/>
    <w:rsid w:val="009B4A5C"/>
    <w:rsid w:val="009B5522"/>
    <w:rsid w:val="009B56A1"/>
    <w:rsid w:val="009B597A"/>
    <w:rsid w:val="009B5D64"/>
    <w:rsid w:val="009B5DB0"/>
    <w:rsid w:val="009B70D1"/>
    <w:rsid w:val="009B74A7"/>
    <w:rsid w:val="009B7BB0"/>
    <w:rsid w:val="009B7E6D"/>
    <w:rsid w:val="009C0111"/>
    <w:rsid w:val="009C0795"/>
    <w:rsid w:val="009C08E0"/>
    <w:rsid w:val="009C13BF"/>
    <w:rsid w:val="009C1A97"/>
    <w:rsid w:val="009C1F53"/>
    <w:rsid w:val="009C2412"/>
    <w:rsid w:val="009C3220"/>
    <w:rsid w:val="009C32B1"/>
    <w:rsid w:val="009C357C"/>
    <w:rsid w:val="009C4BE4"/>
    <w:rsid w:val="009C4C01"/>
    <w:rsid w:val="009C4DCB"/>
    <w:rsid w:val="009C5FB4"/>
    <w:rsid w:val="009C629F"/>
    <w:rsid w:val="009C6853"/>
    <w:rsid w:val="009C6E1F"/>
    <w:rsid w:val="009C7F3F"/>
    <w:rsid w:val="009C7F46"/>
    <w:rsid w:val="009D06A9"/>
    <w:rsid w:val="009D1022"/>
    <w:rsid w:val="009D12FA"/>
    <w:rsid w:val="009D1455"/>
    <w:rsid w:val="009D1B26"/>
    <w:rsid w:val="009D1BC0"/>
    <w:rsid w:val="009D1F7B"/>
    <w:rsid w:val="009D237A"/>
    <w:rsid w:val="009D2A22"/>
    <w:rsid w:val="009D2EE0"/>
    <w:rsid w:val="009D338F"/>
    <w:rsid w:val="009D33F1"/>
    <w:rsid w:val="009D3684"/>
    <w:rsid w:val="009D3950"/>
    <w:rsid w:val="009D44F9"/>
    <w:rsid w:val="009D45C1"/>
    <w:rsid w:val="009D4C1F"/>
    <w:rsid w:val="009D4CAB"/>
    <w:rsid w:val="009D5207"/>
    <w:rsid w:val="009D5492"/>
    <w:rsid w:val="009D54D0"/>
    <w:rsid w:val="009D5609"/>
    <w:rsid w:val="009D5A9F"/>
    <w:rsid w:val="009D5B7F"/>
    <w:rsid w:val="009D636A"/>
    <w:rsid w:val="009D7CAF"/>
    <w:rsid w:val="009E19A7"/>
    <w:rsid w:val="009E1ECB"/>
    <w:rsid w:val="009E22C2"/>
    <w:rsid w:val="009E2898"/>
    <w:rsid w:val="009E311A"/>
    <w:rsid w:val="009E313C"/>
    <w:rsid w:val="009E34DD"/>
    <w:rsid w:val="009E3ECD"/>
    <w:rsid w:val="009E3FEB"/>
    <w:rsid w:val="009E458C"/>
    <w:rsid w:val="009E4954"/>
    <w:rsid w:val="009E4A7E"/>
    <w:rsid w:val="009E505F"/>
    <w:rsid w:val="009E566F"/>
    <w:rsid w:val="009E5BD6"/>
    <w:rsid w:val="009E6888"/>
    <w:rsid w:val="009E6D6C"/>
    <w:rsid w:val="009E7228"/>
    <w:rsid w:val="009F0455"/>
    <w:rsid w:val="009F0492"/>
    <w:rsid w:val="009F09C4"/>
    <w:rsid w:val="009F18F3"/>
    <w:rsid w:val="009F26A0"/>
    <w:rsid w:val="009F3677"/>
    <w:rsid w:val="009F718D"/>
    <w:rsid w:val="009F7A37"/>
    <w:rsid w:val="009FAC84"/>
    <w:rsid w:val="00A00A8A"/>
    <w:rsid w:val="00A00AEE"/>
    <w:rsid w:val="00A00B99"/>
    <w:rsid w:val="00A00E75"/>
    <w:rsid w:val="00A01022"/>
    <w:rsid w:val="00A0106F"/>
    <w:rsid w:val="00A01568"/>
    <w:rsid w:val="00A01E40"/>
    <w:rsid w:val="00A02563"/>
    <w:rsid w:val="00A02641"/>
    <w:rsid w:val="00A02954"/>
    <w:rsid w:val="00A02BB1"/>
    <w:rsid w:val="00A03A83"/>
    <w:rsid w:val="00A03AC0"/>
    <w:rsid w:val="00A04C60"/>
    <w:rsid w:val="00A050DF"/>
    <w:rsid w:val="00A05A2B"/>
    <w:rsid w:val="00A05A4C"/>
    <w:rsid w:val="00A10179"/>
    <w:rsid w:val="00A10F9E"/>
    <w:rsid w:val="00A11189"/>
    <w:rsid w:val="00A116AC"/>
    <w:rsid w:val="00A1290C"/>
    <w:rsid w:val="00A12B37"/>
    <w:rsid w:val="00A12C60"/>
    <w:rsid w:val="00A13081"/>
    <w:rsid w:val="00A13203"/>
    <w:rsid w:val="00A13F89"/>
    <w:rsid w:val="00A14DB5"/>
    <w:rsid w:val="00A15174"/>
    <w:rsid w:val="00A159B2"/>
    <w:rsid w:val="00A15FB4"/>
    <w:rsid w:val="00A17717"/>
    <w:rsid w:val="00A1787A"/>
    <w:rsid w:val="00A17CA4"/>
    <w:rsid w:val="00A202A9"/>
    <w:rsid w:val="00A20524"/>
    <w:rsid w:val="00A217E4"/>
    <w:rsid w:val="00A22163"/>
    <w:rsid w:val="00A24265"/>
    <w:rsid w:val="00A24A8A"/>
    <w:rsid w:val="00A25168"/>
    <w:rsid w:val="00A25202"/>
    <w:rsid w:val="00A25BE3"/>
    <w:rsid w:val="00A25C1F"/>
    <w:rsid w:val="00A26A43"/>
    <w:rsid w:val="00A271E1"/>
    <w:rsid w:val="00A27C0E"/>
    <w:rsid w:val="00A27EFA"/>
    <w:rsid w:val="00A30D11"/>
    <w:rsid w:val="00A324CA"/>
    <w:rsid w:val="00A33389"/>
    <w:rsid w:val="00A33B99"/>
    <w:rsid w:val="00A33BD1"/>
    <w:rsid w:val="00A342DD"/>
    <w:rsid w:val="00A34573"/>
    <w:rsid w:val="00A34860"/>
    <w:rsid w:val="00A34875"/>
    <w:rsid w:val="00A349F0"/>
    <w:rsid w:val="00A34ABE"/>
    <w:rsid w:val="00A34F29"/>
    <w:rsid w:val="00A353AC"/>
    <w:rsid w:val="00A35503"/>
    <w:rsid w:val="00A35571"/>
    <w:rsid w:val="00A3569D"/>
    <w:rsid w:val="00A35940"/>
    <w:rsid w:val="00A35E61"/>
    <w:rsid w:val="00A35EA8"/>
    <w:rsid w:val="00A36622"/>
    <w:rsid w:val="00A37732"/>
    <w:rsid w:val="00A40FBC"/>
    <w:rsid w:val="00A4168E"/>
    <w:rsid w:val="00A41E19"/>
    <w:rsid w:val="00A429CF"/>
    <w:rsid w:val="00A42DE6"/>
    <w:rsid w:val="00A4321D"/>
    <w:rsid w:val="00A43292"/>
    <w:rsid w:val="00A43CA0"/>
    <w:rsid w:val="00A43F3F"/>
    <w:rsid w:val="00A44047"/>
    <w:rsid w:val="00A447CF"/>
    <w:rsid w:val="00A45AA0"/>
    <w:rsid w:val="00A4611B"/>
    <w:rsid w:val="00A4638A"/>
    <w:rsid w:val="00A47CC1"/>
    <w:rsid w:val="00A47E4A"/>
    <w:rsid w:val="00A507FA"/>
    <w:rsid w:val="00A514EA"/>
    <w:rsid w:val="00A51868"/>
    <w:rsid w:val="00A51EC3"/>
    <w:rsid w:val="00A52215"/>
    <w:rsid w:val="00A5231E"/>
    <w:rsid w:val="00A5403A"/>
    <w:rsid w:val="00A540FF"/>
    <w:rsid w:val="00A5420A"/>
    <w:rsid w:val="00A54B33"/>
    <w:rsid w:val="00A54EB5"/>
    <w:rsid w:val="00A5544C"/>
    <w:rsid w:val="00A55611"/>
    <w:rsid w:val="00A56192"/>
    <w:rsid w:val="00A565BB"/>
    <w:rsid w:val="00A56E7B"/>
    <w:rsid w:val="00A57008"/>
    <w:rsid w:val="00A57A87"/>
    <w:rsid w:val="00A60588"/>
    <w:rsid w:val="00A60CC8"/>
    <w:rsid w:val="00A613F8"/>
    <w:rsid w:val="00A615A5"/>
    <w:rsid w:val="00A62308"/>
    <w:rsid w:val="00A6248F"/>
    <w:rsid w:val="00A62F8F"/>
    <w:rsid w:val="00A63D65"/>
    <w:rsid w:val="00A6460B"/>
    <w:rsid w:val="00A64AE4"/>
    <w:rsid w:val="00A66107"/>
    <w:rsid w:val="00A66255"/>
    <w:rsid w:val="00A66FFF"/>
    <w:rsid w:val="00A6771C"/>
    <w:rsid w:val="00A677B0"/>
    <w:rsid w:val="00A70036"/>
    <w:rsid w:val="00A7015C"/>
    <w:rsid w:val="00A7061D"/>
    <w:rsid w:val="00A70A72"/>
    <w:rsid w:val="00A71653"/>
    <w:rsid w:val="00A7194A"/>
    <w:rsid w:val="00A726AE"/>
    <w:rsid w:val="00A72D08"/>
    <w:rsid w:val="00A72F80"/>
    <w:rsid w:val="00A733E3"/>
    <w:rsid w:val="00A7382A"/>
    <w:rsid w:val="00A73A5C"/>
    <w:rsid w:val="00A74988"/>
    <w:rsid w:val="00A74B22"/>
    <w:rsid w:val="00A761AD"/>
    <w:rsid w:val="00A76645"/>
    <w:rsid w:val="00A768D3"/>
    <w:rsid w:val="00A76B8C"/>
    <w:rsid w:val="00A80997"/>
    <w:rsid w:val="00A80DEA"/>
    <w:rsid w:val="00A81779"/>
    <w:rsid w:val="00A81F2D"/>
    <w:rsid w:val="00A820B9"/>
    <w:rsid w:val="00A82603"/>
    <w:rsid w:val="00A826E2"/>
    <w:rsid w:val="00A82EB1"/>
    <w:rsid w:val="00A82ED7"/>
    <w:rsid w:val="00A83CD7"/>
    <w:rsid w:val="00A84709"/>
    <w:rsid w:val="00A847A0"/>
    <w:rsid w:val="00A84AAD"/>
    <w:rsid w:val="00A85418"/>
    <w:rsid w:val="00A8561B"/>
    <w:rsid w:val="00A85910"/>
    <w:rsid w:val="00A85BD9"/>
    <w:rsid w:val="00A86501"/>
    <w:rsid w:val="00A86ADD"/>
    <w:rsid w:val="00A86D06"/>
    <w:rsid w:val="00A86E9B"/>
    <w:rsid w:val="00A8753C"/>
    <w:rsid w:val="00A8794F"/>
    <w:rsid w:val="00A87FF0"/>
    <w:rsid w:val="00A908C2"/>
    <w:rsid w:val="00A90F6C"/>
    <w:rsid w:val="00A914D8"/>
    <w:rsid w:val="00A927D1"/>
    <w:rsid w:val="00A92AA1"/>
    <w:rsid w:val="00A93EBD"/>
    <w:rsid w:val="00A94453"/>
    <w:rsid w:val="00A944BE"/>
    <w:rsid w:val="00A94566"/>
    <w:rsid w:val="00A949C7"/>
    <w:rsid w:val="00A94B85"/>
    <w:rsid w:val="00A94E48"/>
    <w:rsid w:val="00A95CB9"/>
    <w:rsid w:val="00A96855"/>
    <w:rsid w:val="00A96B81"/>
    <w:rsid w:val="00AA00B7"/>
    <w:rsid w:val="00AA0DBC"/>
    <w:rsid w:val="00AA0FCE"/>
    <w:rsid w:val="00AA17D5"/>
    <w:rsid w:val="00AA1ADF"/>
    <w:rsid w:val="00AA1C59"/>
    <w:rsid w:val="00AA258A"/>
    <w:rsid w:val="00AA2E47"/>
    <w:rsid w:val="00AA3038"/>
    <w:rsid w:val="00AA36C7"/>
    <w:rsid w:val="00AA3CE6"/>
    <w:rsid w:val="00AA42CA"/>
    <w:rsid w:val="00AA4AD7"/>
    <w:rsid w:val="00AA4AFA"/>
    <w:rsid w:val="00AA51A0"/>
    <w:rsid w:val="00AA54E3"/>
    <w:rsid w:val="00AA5598"/>
    <w:rsid w:val="00AA55EC"/>
    <w:rsid w:val="00AA566E"/>
    <w:rsid w:val="00AA56E0"/>
    <w:rsid w:val="00AA6A14"/>
    <w:rsid w:val="00AA6CBE"/>
    <w:rsid w:val="00AA71CB"/>
    <w:rsid w:val="00AA765E"/>
    <w:rsid w:val="00AA78B3"/>
    <w:rsid w:val="00AA7CAD"/>
    <w:rsid w:val="00AB1519"/>
    <w:rsid w:val="00AB155B"/>
    <w:rsid w:val="00AB1619"/>
    <w:rsid w:val="00AB218A"/>
    <w:rsid w:val="00AB243B"/>
    <w:rsid w:val="00AB2F7F"/>
    <w:rsid w:val="00AB3858"/>
    <w:rsid w:val="00AB396A"/>
    <w:rsid w:val="00AB4260"/>
    <w:rsid w:val="00AB4961"/>
    <w:rsid w:val="00AB51D3"/>
    <w:rsid w:val="00AB579C"/>
    <w:rsid w:val="00AB5DDC"/>
    <w:rsid w:val="00AB5FAA"/>
    <w:rsid w:val="00AB7280"/>
    <w:rsid w:val="00AB76C7"/>
    <w:rsid w:val="00AB7EA5"/>
    <w:rsid w:val="00AC0503"/>
    <w:rsid w:val="00AC0AD0"/>
    <w:rsid w:val="00AC10DB"/>
    <w:rsid w:val="00AC14FD"/>
    <w:rsid w:val="00AC1963"/>
    <w:rsid w:val="00AC1F0C"/>
    <w:rsid w:val="00AC210A"/>
    <w:rsid w:val="00AC264E"/>
    <w:rsid w:val="00AC2805"/>
    <w:rsid w:val="00AC40A5"/>
    <w:rsid w:val="00AC496D"/>
    <w:rsid w:val="00AC54C0"/>
    <w:rsid w:val="00AC588D"/>
    <w:rsid w:val="00AC6B86"/>
    <w:rsid w:val="00AC731D"/>
    <w:rsid w:val="00AC777A"/>
    <w:rsid w:val="00AD01B7"/>
    <w:rsid w:val="00AD03C7"/>
    <w:rsid w:val="00AD0756"/>
    <w:rsid w:val="00AD0AC2"/>
    <w:rsid w:val="00AD244D"/>
    <w:rsid w:val="00AD3197"/>
    <w:rsid w:val="00AD35AC"/>
    <w:rsid w:val="00AD38BD"/>
    <w:rsid w:val="00AD464E"/>
    <w:rsid w:val="00AD487C"/>
    <w:rsid w:val="00AD4A04"/>
    <w:rsid w:val="00AD4A21"/>
    <w:rsid w:val="00AD5366"/>
    <w:rsid w:val="00AD5688"/>
    <w:rsid w:val="00AD5978"/>
    <w:rsid w:val="00AD5CB2"/>
    <w:rsid w:val="00AD6104"/>
    <w:rsid w:val="00AD6876"/>
    <w:rsid w:val="00AD6C4B"/>
    <w:rsid w:val="00AD783A"/>
    <w:rsid w:val="00AD7A16"/>
    <w:rsid w:val="00AD7EE9"/>
    <w:rsid w:val="00AE133A"/>
    <w:rsid w:val="00AE13B2"/>
    <w:rsid w:val="00AE1787"/>
    <w:rsid w:val="00AE2534"/>
    <w:rsid w:val="00AE25B8"/>
    <w:rsid w:val="00AE2FEF"/>
    <w:rsid w:val="00AE33AC"/>
    <w:rsid w:val="00AE34C7"/>
    <w:rsid w:val="00AE49B8"/>
    <w:rsid w:val="00AE55F9"/>
    <w:rsid w:val="00AE5B27"/>
    <w:rsid w:val="00AE5DE2"/>
    <w:rsid w:val="00AE6250"/>
    <w:rsid w:val="00AE6B2C"/>
    <w:rsid w:val="00AE6ED1"/>
    <w:rsid w:val="00AE7072"/>
    <w:rsid w:val="00AE77FE"/>
    <w:rsid w:val="00AE79EC"/>
    <w:rsid w:val="00AE7DE6"/>
    <w:rsid w:val="00AE7F89"/>
    <w:rsid w:val="00AF0629"/>
    <w:rsid w:val="00AF0980"/>
    <w:rsid w:val="00AF11B4"/>
    <w:rsid w:val="00AF1901"/>
    <w:rsid w:val="00AF2918"/>
    <w:rsid w:val="00AF2E9D"/>
    <w:rsid w:val="00AF30C7"/>
    <w:rsid w:val="00AF3973"/>
    <w:rsid w:val="00AF4165"/>
    <w:rsid w:val="00AF4592"/>
    <w:rsid w:val="00AF46AB"/>
    <w:rsid w:val="00AF4711"/>
    <w:rsid w:val="00AF4CC4"/>
    <w:rsid w:val="00AF4D63"/>
    <w:rsid w:val="00AF54B6"/>
    <w:rsid w:val="00AF59B4"/>
    <w:rsid w:val="00AF5CC5"/>
    <w:rsid w:val="00AF622E"/>
    <w:rsid w:val="00AF64B9"/>
    <w:rsid w:val="00AF673A"/>
    <w:rsid w:val="00AF708D"/>
    <w:rsid w:val="00AF738B"/>
    <w:rsid w:val="00AF74C6"/>
    <w:rsid w:val="00AF7789"/>
    <w:rsid w:val="00AF78A1"/>
    <w:rsid w:val="00AF7C7A"/>
    <w:rsid w:val="00B003AA"/>
    <w:rsid w:val="00B00A3D"/>
    <w:rsid w:val="00B016BD"/>
    <w:rsid w:val="00B01953"/>
    <w:rsid w:val="00B01ADE"/>
    <w:rsid w:val="00B01C6E"/>
    <w:rsid w:val="00B01D0D"/>
    <w:rsid w:val="00B01D7A"/>
    <w:rsid w:val="00B02A61"/>
    <w:rsid w:val="00B03157"/>
    <w:rsid w:val="00B0320C"/>
    <w:rsid w:val="00B0362D"/>
    <w:rsid w:val="00B03790"/>
    <w:rsid w:val="00B03B06"/>
    <w:rsid w:val="00B03B64"/>
    <w:rsid w:val="00B04203"/>
    <w:rsid w:val="00B0433D"/>
    <w:rsid w:val="00B043E2"/>
    <w:rsid w:val="00B0453C"/>
    <w:rsid w:val="00B04F55"/>
    <w:rsid w:val="00B05284"/>
    <w:rsid w:val="00B052AA"/>
    <w:rsid w:val="00B0724D"/>
    <w:rsid w:val="00B07383"/>
    <w:rsid w:val="00B07444"/>
    <w:rsid w:val="00B07952"/>
    <w:rsid w:val="00B11027"/>
    <w:rsid w:val="00B1192D"/>
    <w:rsid w:val="00B11F28"/>
    <w:rsid w:val="00B1260A"/>
    <w:rsid w:val="00B129A3"/>
    <w:rsid w:val="00B12B33"/>
    <w:rsid w:val="00B12CDF"/>
    <w:rsid w:val="00B13234"/>
    <w:rsid w:val="00B13245"/>
    <w:rsid w:val="00B13CEC"/>
    <w:rsid w:val="00B1466B"/>
    <w:rsid w:val="00B146BF"/>
    <w:rsid w:val="00B148AB"/>
    <w:rsid w:val="00B1632B"/>
    <w:rsid w:val="00B17C9B"/>
    <w:rsid w:val="00B17F3C"/>
    <w:rsid w:val="00B2128C"/>
    <w:rsid w:val="00B214D4"/>
    <w:rsid w:val="00B21636"/>
    <w:rsid w:val="00B21F13"/>
    <w:rsid w:val="00B22478"/>
    <w:rsid w:val="00B225E4"/>
    <w:rsid w:val="00B22C66"/>
    <w:rsid w:val="00B22C8C"/>
    <w:rsid w:val="00B23E23"/>
    <w:rsid w:val="00B240F6"/>
    <w:rsid w:val="00B248BF"/>
    <w:rsid w:val="00B24913"/>
    <w:rsid w:val="00B25AF8"/>
    <w:rsid w:val="00B26256"/>
    <w:rsid w:val="00B2658F"/>
    <w:rsid w:val="00B26A23"/>
    <w:rsid w:val="00B26FC7"/>
    <w:rsid w:val="00B27814"/>
    <w:rsid w:val="00B3031A"/>
    <w:rsid w:val="00B307D2"/>
    <w:rsid w:val="00B316CB"/>
    <w:rsid w:val="00B328EC"/>
    <w:rsid w:val="00B32B3C"/>
    <w:rsid w:val="00B3335E"/>
    <w:rsid w:val="00B3352B"/>
    <w:rsid w:val="00B34244"/>
    <w:rsid w:val="00B343A5"/>
    <w:rsid w:val="00B344CD"/>
    <w:rsid w:val="00B346ED"/>
    <w:rsid w:val="00B34A24"/>
    <w:rsid w:val="00B352CE"/>
    <w:rsid w:val="00B3595E"/>
    <w:rsid w:val="00B36287"/>
    <w:rsid w:val="00B37319"/>
    <w:rsid w:val="00B374DC"/>
    <w:rsid w:val="00B37A53"/>
    <w:rsid w:val="00B401ED"/>
    <w:rsid w:val="00B40239"/>
    <w:rsid w:val="00B40727"/>
    <w:rsid w:val="00B40D1D"/>
    <w:rsid w:val="00B4143B"/>
    <w:rsid w:val="00B41B9D"/>
    <w:rsid w:val="00B42835"/>
    <w:rsid w:val="00B42D2D"/>
    <w:rsid w:val="00B42E0D"/>
    <w:rsid w:val="00B43B76"/>
    <w:rsid w:val="00B43E17"/>
    <w:rsid w:val="00B447E8"/>
    <w:rsid w:val="00B44D6E"/>
    <w:rsid w:val="00B44E22"/>
    <w:rsid w:val="00B44EB4"/>
    <w:rsid w:val="00B457D2"/>
    <w:rsid w:val="00B45D7C"/>
    <w:rsid w:val="00B45DC9"/>
    <w:rsid w:val="00B46271"/>
    <w:rsid w:val="00B463E1"/>
    <w:rsid w:val="00B50048"/>
    <w:rsid w:val="00B502A1"/>
    <w:rsid w:val="00B51A95"/>
    <w:rsid w:val="00B51CB3"/>
    <w:rsid w:val="00B51FF1"/>
    <w:rsid w:val="00B52000"/>
    <w:rsid w:val="00B524A2"/>
    <w:rsid w:val="00B5353F"/>
    <w:rsid w:val="00B53DE8"/>
    <w:rsid w:val="00B53FA8"/>
    <w:rsid w:val="00B54817"/>
    <w:rsid w:val="00B54BDA"/>
    <w:rsid w:val="00B54E0C"/>
    <w:rsid w:val="00B55110"/>
    <w:rsid w:val="00B553B9"/>
    <w:rsid w:val="00B55554"/>
    <w:rsid w:val="00B55AA5"/>
    <w:rsid w:val="00B55AE9"/>
    <w:rsid w:val="00B55BF0"/>
    <w:rsid w:val="00B5636D"/>
    <w:rsid w:val="00B57D0C"/>
    <w:rsid w:val="00B57E20"/>
    <w:rsid w:val="00B60202"/>
    <w:rsid w:val="00B61721"/>
    <w:rsid w:val="00B620AD"/>
    <w:rsid w:val="00B628FC"/>
    <w:rsid w:val="00B639DC"/>
    <w:rsid w:val="00B63D4F"/>
    <w:rsid w:val="00B64016"/>
    <w:rsid w:val="00B648F4"/>
    <w:rsid w:val="00B64928"/>
    <w:rsid w:val="00B64C4D"/>
    <w:rsid w:val="00B64F1B"/>
    <w:rsid w:val="00B65750"/>
    <w:rsid w:val="00B65BB9"/>
    <w:rsid w:val="00B65D9E"/>
    <w:rsid w:val="00B65FFB"/>
    <w:rsid w:val="00B66BB0"/>
    <w:rsid w:val="00B66BD6"/>
    <w:rsid w:val="00B66F3E"/>
    <w:rsid w:val="00B6779B"/>
    <w:rsid w:val="00B704C4"/>
    <w:rsid w:val="00B70BB2"/>
    <w:rsid w:val="00B70CC8"/>
    <w:rsid w:val="00B70D17"/>
    <w:rsid w:val="00B716F6"/>
    <w:rsid w:val="00B71B55"/>
    <w:rsid w:val="00B71BD4"/>
    <w:rsid w:val="00B71C27"/>
    <w:rsid w:val="00B71CAD"/>
    <w:rsid w:val="00B7344D"/>
    <w:rsid w:val="00B73BD4"/>
    <w:rsid w:val="00B7468E"/>
    <w:rsid w:val="00B75E27"/>
    <w:rsid w:val="00B75ECA"/>
    <w:rsid w:val="00B76664"/>
    <w:rsid w:val="00B774EE"/>
    <w:rsid w:val="00B775A3"/>
    <w:rsid w:val="00B77CF3"/>
    <w:rsid w:val="00B80CFA"/>
    <w:rsid w:val="00B8103B"/>
    <w:rsid w:val="00B81417"/>
    <w:rsid w:val="00B8201F"/>
    <w:rsid w:val="00B82380"/>
    <w:rsid w:val="00B82429"/>
    <w:rsid w:val="00B827F9"/>
    <w:rsid w:val="00B82E8F"/>
    <w:rsid w:val="00B83496"/>
    <w:rsid w:val="00B8375E"/>
    <w:rsid w:val="00B83803"/>
    <w:rsid w:val="00B848FB"/>
    <w:rsid w:val="00B84DD0"/>
    <w:rsid w:val="00B84F18"/>
    <w:rsid w:val="00B85288"/>
    <w:rsid w:val="00B853C4"/>
    <w:rsid w:val="00B856E6"/>
    <w:rsid w:val="00B85CF1"/>
    <w:rsid w:val="00B85EA4"/>
    <w:rsid w:val="00B8627A"/>
    <w:rsid w:val="00B867C5"/>
    <w:rsid w:val="00B87553"/>
    <w:rsid w:val="00B8769C"/>
    <w:rsid w:val="00B87B75"/>
    <w:rsid w:val="00B900DF"/>
    <w:rsid w:val="00B906FB"/>
    <w:rsid w:val="00B90A86"/>
    <w:rsid w:val="00B90E2E"/>
    <w:rsid w:val="00B91D6A"/>
    <w:rsid w:val="00B92561"/>
    <w:rsid w:val="00B92870"/>
    <w:rsid w:val="00B92C97"/>
    <w:rsid w:val="00B93042"/>
    <w:rsid w:val="00B9335F"/>
    <w:rsid w:val="00B934CB"/>
    <w:rsid w:val="00B93600"/>
    <w:rsid w:val="00B93793"/>
    <w:rsid w:val="00B938F6"/>
    <w:rsid w:val="00B94133"/>
    <w:rsid w:val="00B94D1C"/>
    <w:rsid w:val="00B951DC"/>
    <w:rsid w:val="00B95CF6"/>
    <w:rsid w:val="00B96153"/>
    <w:rsid w:val="00B96171"/>
    <w:rsid w:val="00B96868"/>
    <w:rsid w:val="00B97A03"/>
    <w:rsid w:val="00BA0015"/>
    <w:rsid w:val="00BA0B4A"/>
    <w:rsid w:val="00BA0F3B"/>
    <w:rsid w:val="00BA10E3"/>
    <w:rsid w:val="00BA14C1"/>
    <w:rsid w:val="00BA15DA"/>
    <w:rsid w:val="00BA1AAC"/>
    <w:rsid w:val="00BA21A6"/>
    <w:rsid w:val="00BA3EEC"/>
    <w:rsid w:val="00BA5E40"/>
    <w:rsid w:val="00BA6F2B"/>
    <w:rsid w:val="00BA75D7"/>
    <w:rsid w:val="00BA7851"/>
    <w:rsid w:val="00BA7EC7"/>
    <w:rsid w:val="00BB0581"/>
    <w:rsid w:val="00BB0F11"/>
    <w:rsid w:val="00BB19A7"/>
    <w:rsid w:val="00BB24CE"/>
    <w:rsid w:val="00BB267A"/>
    <w:rsid w:val="00BB289F"/>
    <w:rsid w:val="00BB44E4"/>
    <w:rsid w:val="00BB45FD"/>
    <w:rsid w:val="00BB47EA"/>
    <w:rsid w:val="00BB4AA9"/>
    <w:rsid w:val="00BB4FE4"/>
    <w:rsid w:val="00BB5124"/>
    <w:rsid w:val="00BB6ACC"/>
    <w:rsid w:val="00BB6C03"/>
    <w:rsid w:val="00BB6DE0"/>
    <w:rsid w:val="00BB6E3D"/>
    <w:rsid w:val="00BB7C3D"/>
    <w:rsid w:val="00BC073C"/>
    <w:rsid w:val="00BC0A21"/>
    <w:rsid w:val="00BC118B"/>
    <w:rsid w:val="00BC1614"/>
    <w:rsid w:val="00BC1FE6"/>
    <w:rsid w:val="00BC2320"/>
    <w:rsid w:val="00BC2B15"/>
    <w:rsid w:val="00BC2DF3"/>
    <w:rsid w:val="00BC57D3"/>
    <w:rsid w:val="00BC5A97"/>
    <w:rsid w:val="00BC5DED"/>
    <w:rsid w:val="00BC664D"/>
    <w:rsid w:val="00BC6E44"/>
    <w:rsid w:val="00BC71F5"/>
    <w:rsid w:val="00BD016C"/>
    <w:rsid w:val="00BD03B0"/>
    <w:rsid w:val="00BD03FA"/>
    <w:rsid w:val="00BD0537"/>
    <w:rsid w:val="00BD09A5"/>
    <w:rsid w:val="00BD0AFE"/>
    <w:rsid w:val="00BD0C8F"/>
    <w:rsid w:val="00BD1C37"/>
    <w:rsid w:val="00BD1D89"/>
    <w:rsid w:val="00BD21AA"/>
    <w:rsid w:val="00BD239E"/>
    <w:rsid w:val="00BD2A27"/>
    <w:rsid w:val="00BD2B7C"/>
    <w:rsid w:val="00BD2C9F"/>
    <w:rsid w:val="00BD3E64"/>
    <w:rsid w:val="00BD3F3F"/>
    <w:rsid w:val="00BD47CA"/>
    <w:rsid w:val="00BD57E7"/>
    <w:rsid w:val="00BD6916"/>
    <w:rsid w:val="00BD695B"/>
    <w:rsid w:val="00BD76F8"/>
    <w:rsid w:val="00BD7AB8"/>
    <w:rsid w:val="00BD7C10"/>
    <w:rsid w:val="00BD7C65"/>
    <w:rsid w:val="00BD7DE0"/>
    <w:rsid w:val="00BD7E33"/>
    <w:rsid w:val="00BE0846"/>
    <w:rsid w:val="00BE1181"/>
    <w:rsid w:val="00BE1596"/>
    <w:rsid w:val="00BE16B0"/>
    <w:rsid w:val="00BE171C"/>
    <w:rsid w:val="00BE19BE"/>
    <w:rsid w:val="00BE2E0D"/>
    <w:rsid w:val="00BE3386"/>
    <w:rsid w:val="00BE3826"/>
    <w:rsid w:val="00BE38A1"/>
    <w:rsid w:val="00BE391A"/>
    <w:rsid w:val="00BE39A9"/>
    <w:rsid w:val="00BE39DF"/>
    <w:rsid w:val="00BE44EA"/>
    <w:rsid w:val="00BE691B"/>
    <w:rsid w:val="00BE6AF8"/>
    <w:rsid w:val="00BE79E5"/>
    <w:rsid w:val="00BF04DA"/>
    <w:rsid w:val="00BF34C4"/>
    <w:rsid w:val="00BF39CA"/>
    <w:rsid w:val="00BF3FFA"/>
    <w:rsid w:val="00BF440F"/>
    <w:rsid w:val="00BF5CC7"/>
    <w:rsid w:val="00BF69F3"/>
    <w:rsid w:val="00BF6A7D"/>
    <w:rsid w:val="00BF7046"/>
    <w:rsid w:val="00BF72E6"/>
    <w:rsid w:val="00BF760F"/>
    <w:rsid w:val="00BF7E15"/>
    <w:rsid w:val="00C00599"/>
    <w:rsid w:val="00C0066A"/>
    <w:rsid w:val="00C0081D"/>
    <w:rsid w:val="00C015AD"/>
    <w:rsid w:val="00C01A08"/>
    <w:rsid w:val="00C021A3"/>
    <w:rsid w:val="00C025D6"/>
    <w:rsid w:val="00C02D1F"/>
    <w:rsid w:val="00C0391A"/>
    <w:rsid w:val="00C0395A"/>
    <w:rsid w:val="00C040E8"/>
    <w:rsid w:val="00C053A6"/>
    <w:rsid w:val="00C05AB0"/>
    <w:rsid w:val="00C05D7D"/>
    <w:rsid w:val="00C05E1F"/>
    <w:rsid w:val="00C06471"/>
    <w:rsid w:val="00C06517"/>
    <w:rsid w:val="00C06F61"/>
    <w:rsid w:val="00C07820"/>
    <w:rsid w:val="00C078E2"/>
    <w:rsid w:val="00C07A96"/>
    <w:rsid w:val="00C10204"/>
    <w:rsid w:val="00C1039E"/>
    <w:rsid w:val="00C10D97"/>
    <w:rsid w:val="00C1142A"/>
    <w:rsid w:val="00C1144F"/>
    <w:rsid w:val="00C117D8"/>
    <w:rsid w:val="00C11C99"/>
    <w:rsid w:val="00C11D68"/>
    <w:rsid w:val="00C12586"/>
    <w:rsid w:val="00C13B29"/>
    <w:rsid w:val="00C13E46"/>
    <w:rsid w:val="00C14423"/>
    <w:rsid w:val="00C1456C"/>
    <w:rsid w:val="00C146A8"/>
    <w:rsid w:val="00C14C0A"/>
    <w:rsid w:val="00C15B53"/>
    <w:rsid w:val="00C1701E"/>
    <w:rsid w:val="00C20CA7"/>
    <w:rsid w:val="00C21867"/>
    <w:rsid w:val="00C21A8E"/>
    <w:rsid w:val="00C21B7A"/>
    <w:rsid w:val="00C21FD4"/>
    <w:rsid w:val="00C21FFE"/>
    <w:rsid w:val="00C22CB8"/>
    <w:rsid w:val="00C23FD9"/>
    <w:rsid w:val="00C24622"/>
    <w:rsid w:val="00C24C01"/>
    <w:rsid w:val="00C24DF2"/>
    <w:rsid w:val="00C255EA"/>
    <w:rsid w:val="00C25D69"/>
    <w:rsid w:val="00C26AB2"/>
    <w:rsid w:val="00C26BD3"/>
    <w:rsid w:val="00C26E8C"/>
    <w:rsid w:val="00C27527"/>
    <w:rsid w:val="00C279F1"/>
    <w:rsid w:val="00C27A66"/>
    <w:rsid w:val="00C300A5"/>
    <w:rsid w:val="00C3065D"/>
    <w:rsid w:val="00C30AA6"/>
    <w:rsid w:val="00C31A0F"/>
    <w:rsid w:val="00C31E93"/>
    <w:rsid w:val="00C33033"/>
    <w:rsid w:val="00C341AE"/>
    <w:rsid w:val="00C3489A"/>
    <w:rsid w:val="00C35290"/>
    <w:rsid w:val="00C35710"/>
    <w:rsid w:val="00C35D49"/>
    <w:rsid w:val="00C36BE5"/>
    <w:rsid w:val="00C36ED6"/>
    <w:rsid w:val="00C37133"/>
    <w:rsid w:val="00C372E8"/>
    <w:rsid w:val="00C37438"/>
    <w:rsid w:val="00C377A1"/>
    <w:rsid w:val="00C41039"/>
    <w:rsid w:val="00C410C2"/>
    <w:rsid w:val="00C41314"/>
    <w:rsid w:val="00C41763"/>
    <w:rsid w:val="00C4192A"/>
    <w:rsid w:val="00C41D20"/>
    <w:rsid w:val="00C4278C"/>
    <w:rsid w:val="00C42CDA"/>
    <w:rsid w:val="00C4306D"/>
    <w:rsid w:val="00C43B87"/>
    <w:rsid w:val="00C4410E"/>
    <w:rsid w:val="00C4449B"/>
    <w:rsid w:val="00C4498E"/>
    <w:rsid w:val="00C45363"/>
    <w:rsid w:val="00C455F4"/>
    <w:rsid w:val="00C45702"/>
    <w:rsid w:val="00C46916"/>
    <w:rsid w:val="00C46B90"/>
    <w:rsid w:val="00C46C2E"/>
    <w:rsid w:val="00C46D62"/>
    <w:rsid w:val="00C50834"/>
    <w:rsid w:val="00C508EC"/>
    <w:rsid w:val="00C50C1B"/>
    <w:rsid w:val="00C50ED0"/>
    <w:rsid w:val="00C50F76"/>
    <w:rsid w:val="00C513E9"/>
    <w:rsid w:val="00C51E12"/>
    <w:rsid w:val="00C5261A"/>
    <w:rsid w:val="00C528D4"/>
    <w:rsid w:val="00C52A29"/>
    <w:rsid w:val="00C52E4A"/>
    <w:rsid w:val="00C52FEB"/>
    <w:rsid w:val="00C53743"/>
    <w:rsid w:val="00C53767"/>
    <w:rsid w:val="00C53B0B"/>
    <w:rsid w:val="00C54690"/>
    <w:rsid w:val="00C54C0A"/>
    <w:rsid w:val="00C550FA"/>
    <w:rsid w:val="00C55ACC"/>
    <w:rsid w:val="00C561A3"/>
    <w:rsid w:val="00C561CD"/>
    <w:rsid w:val="00C565BB"/>
    <w:rsid w:val="00C56944"/>
    <w:rsid w:val="00C56A91"/>
    <w:rsid w:val="00C573E2"/>
    <w:rsid w:val="00C578F3"/>
    <w:rsid w:val="00C57C11"/>
    <w:rsid w:val="00C57DC2"/>
    <w:rsid w:val="00C60CCF"/>
    <w:rsid w:val="00C60DC0"/>
    <w:rsid w:val="00C61751"/>
    <w:rsid w:val="00C6188F"/>
    <w:rsid w:val="00C6204B"/>
    <w:rsid w:val="00C621CC"/>
    <w:rsid w:val="00C623ED"/>
    <w:rsid w:val="00C62482"/>
    <w:rsid w:val="00C625B9"/>
    <w:rsid w:val="00C62768"/>
    <w:rsid w:val="00C62E52"/>
    <w:rsid w:val="00C63EFF"/>
    <w:rsid w:val="00C64102"/>
    <w:rsid w:val="00C6420A"/>
    <w:rsid w:val="00C64588"/>
    <w:rsid w:val="00C66D1D"/>
    <w:rsid w:val="00C6710D"/>
    <w:rsid w:val="00C67A10"/>
    <w:rsid w:val="00C67C0A"/>
    <w:rsid w:val="00C71044"/>
    <w:rsid w:val="00C71801"/>
    <w:rsid w:val="00C71D8A"/>
    <w:rsid w:val="00C739B7"/>
    <w:rsid w:val="00C73FA5"/>
    <w:rsid w:val="00C74153"/>
    <w:rsid w:val="00C744DE"/>
    <w:rsid w:val="00C7472B"/>
    <w:rsid w:val="00C7496B"/>
    <w:rsid w:val="00C74D31"/>
    <w:rsid w:val="00C752E7"/>
    <w:rsid w:val="00C754B6"/>
    <w:rsid w:val="00C75B85"/>
    <w:rsid w:val="00C76267"/>
    <w:rsid w:val="00C76B80"/>
    <w:rsid w:val="00C76C39"/>
    <w:rsid w:val="00C80292"/>
    <w:rsid w:val="00C80724"/>
    <w:rsid w:val="00C8093C"/>
    <w:rsid w:val="00C80D19"/>
    <w:rsid w:val="00C80F01"/>
    <w:rsid w:val="00C80FEA"/>
    <w:rsid w:val="00C813D1"/>
    <w:rsid w:val="00C8173E"/>
    <w:rsid w:val="00C81A46"/>
    <w:rsid w:val="00C82758"/>
    <w:rsid w:val="00C82C59"/>
    <w:rsid w:val="00C8303A"/>
    <w:rsid w:val="00C840AC"/>
    <w:rsid w:val="00C843DF"/>
    <w:rsid w:val="00C8465A"/>
    <w:rsid w:val="00C84EBE"/>
    <w:rsid w:val="00C85135"/>
    <w:rsid w:val="00C8528E"/>
    <w:rsid w:val="00C860A3"/>
    <w:rsid w:val="00C8660F"/>
    <w:rsid w:val="00C86BBB"/>
    <w:rsid w:val="00C8701A"/>
    <w:rsid w:val="00C87187"/>
    <w:rsid w:val="00C900DC"/>
    <w:rsid w:val="00C90AC4"/>
    <w:rsid w:val="00C9173A"/>
    <w:rsid w:val="00C91BA3"/>
    <w:rsid w:val="00C92CAC"/>
    <w:rsid w:val="00C9370F"/>
    <w:rsid w:val="00C93885"/>
    <w:rsid w:val="00C93911"/>
    <w:rsid w:val="00C93B29"/>
    <w:rsid w:val="00C93FF7"/>
    <w:rsid w:val="00C9407C"/>
    <w:rsid w:val="00C94477"/>
    <w:rsid w:val="00C95E52"/>
    <w:rsid w:val="00C96548"/>
    <w:rsid w:val="00C96642"/>
    <w:rsid w:val="00C969CC"/>
    <w:rsid w:val="00CA007A"/>
    <w:rsid w:val="00CA083C"/>
    <w:rsid w:val="00CA08E9"/>
    <w:rsid w:val="00CA0B24"/>
    <w:rsid w:val="00CA10FF"/>
    <w:rsid w:val="00CA20C2"/>
    <w:rsid w:val="00CA245D"/>
    <w:rsid w:val="00CA2BC9"/>
    <w:rsid w:val="00CA2EC3"/>
    <w:rsid w:val="00CA2ECD"/>
    <w:rsid w:val="00CA302A"/>
    <w:rsid w:val="00CA33C2"/>
    <w:rsid w:val="00CA3568"/>
    <w:rsid w:val="00CA36EB"/>
    <w:rsid w:val="00CA3777"/>
    <w:rsid w:val="00CA3F91"/>
    <w:rsid w:val="00CA4594"/>
    <w:rsid w:val="00CA460A"/>
    <w:rsid w:val="00CA48C2"/>
    <w:rsid w:val="00CA4C18"/>
    <w:rsid w:val="00CA5154"/>
    <w:rsid w:val="00CA55BE"/>
    <w:rsid w:val="00CA63FE"/>
    <w:rsid w:val="00CA6883"/>
    <w:rsid w:val="00CA6F7C"/>
    <w:rsid w:val="00CB0F23"/>
    <w:rsid w:val="00CB148C"/>
    <w:rsid w:val="00CB1DAE"/>
    <w:rsid w:val="00CB1F80"/>
    <w:rsid w:val="00CB208F"/>
    <w:rsid w:val="00CB2522"/>
    <w:rsid w:val="00CB255F"/>
    <w:rsid w:val="00CB3100"/>
    <w:rsid w:val="00CB31B6"/>
    <w:rsid w:val="00CB39B1"/>
    <w:rsid w:val="00CB4796"/>
    <w:rsid w:val="00CB4942"/>
    <w:rsid w:val="00CB4A0B"/>
    <w:rsid w:val="00CB4CE5"/>
    <w:rsid w:val="00CB5639"/>
    <w:rsid w:val="00CB5E99"/>
    <w:rsid w:val="00CB67D4"/>
    <w:rsid w:val="00CB6ADB"/>
    <w:rsid w:val="00CB710B"/>
    <w:rsid w:val="00CB71F5"/>
    <w:rsid w:val="00CB7E8D"/>
    <w:rsid w:val="00CB7FE4"/>
    <w:rsid w:val="00CC026A"/>
    <w:rsid w:val="00CC0535"/>
    <w:rsid w:val="00CC0D8C"/>
    <w:rsid w:val="00CC11C2"/>
    <w:rsid w:val="00CC1A75"/>
    <w:rsid w:val="00CC2C9A"/>
    <w:rsid w:val="00CC2E60"/>
    <w:rsid w:val="00CC35F1"/>
    <w:rsid w:val="00CC39A3"/>
    <w:rsid w:val="00CC4DF9"/>
    <w:rsid w:val="00CC51C0"/>
    <w:rsid w:val="00CC6166"/>
    <w:rsid w:val="00CC6588"/>
    <w:rsid w:val="00CC7695"/>
    <w:rsid w:val="00CC7FC2"/>
    <w:rsid w:val="00CD027C"/>
    <w:rsid w:val="00CD077F"/>
    <w:rsid w:val="00CD15EA"/>
    <w:rsid w:val="00CD1D87"/>
    <w:rsid w:val="00CD1EAD"/>
    <w:rsid w:val="00CD2668"/>
    <w:rsid w:val="00CD2A75"/>
    <w:rsid w:val="00CD31F2"/>
    <w:rsid w:val="00CD35C5"/>
    <w:rsid w:val="00CD3C40"/>
    <w:rsid w:val="00CD3C5C"/>
    <w:rsid w:val="00CD4535"/>
    <w:rsid w:val="00CD456F"/>
    <w:rsid w:val="00CD4838"/>
    <w:rsid w:val="00CD4BBB"/>
    <w:rsid w:val="00CD4BE2"/>
    <w:rsid w:val="00CD4E44"/>
    <w:rsid w:val="00CD54D2"/>
    <w:rsid w:val="00CD5BE9"/>
    <w:rsid w:val="00CD6343"/>
    <w:rsid w:val="00CD6B0C"/>
    <w:rsid w:val="00CD6EB9"/>
    <w:rsid w:val="00CD7076"/>
    <w:rsid w:val="00CD7963"/>
    <w:rsid w:val="00CD7B61"/>
    <w:rsid w:val="00CE0646"/>
    <w:rsid w:val="00CE0D13"/>
    <w:rsid w:val="00CE18B0"/>
    <w:rsid w:val="00CE1CBA"/>
    <w:rsid w:val="00CE1D8E"/>
    <w:rsid w:val="00CE21E3"/>
    <w:rsid w:val="00CE2348"/>
    <w:rsid w:val="00CE2E94"/>
    <w:rsid w:val="00CE3C3B"/>
    <w:rsid w:val="00CE3F5B"/>
    <w:rsid w:val="00CE4717"/>
    <w:rsid w:val="00CE5187"/>
    <w:rsid w:val="00CE5F93"/>
    <w:rsid w:val="00CE5FE2"/>
    <w:rsid w:val="00CE6D9F"/>
    <w:rsid w:val="00CE75E3"/>
    <w:rsid w:val="00CE781F"/>
    <w:rsid w:val="00CE78D3"/>
    <w:rsid w:val="00CF0310"/>
    <w:rsid w:val="00CF04AA"/>
    <w:rsid w:val="00CF063C"/>
    <w:rsid w:val="00CF079C"/>
    <w:rsid w:val="00CF0B6F"/>
    <w:rsid w:val="00CF1239"/>
    <w:rsid w:val="00CF1651"/>
    <w:rsid w:val="00CF1900"/>
    <w:rsid w:val="00CF2427"/>
    <w:rsid w:val="00CF35E6"/>
    <w:rsid w:val="00CF3EF0"/>
    <w:rsid w:val="00CF417A"/>
    <w:rsid w:val="00CF4CBC"/>
    <w:rsid w:val="00CF50FD"/>
    <w:rsid w:val="00CF54FB"/>
    <w:rsid w:val="00CF5A6F"/>
    <w:rsid w:val="00CF5DF4"/>
    <w:rsid w:val="00CF65FA"/>
    <w:rsid w:val="00CF6F10"/>
    <w:rsid w:val="00CF7095"/>
    <w:rsid w:val="00CF7408"/>
    <w:rsid w:val="00CF7580"/>
    <w:rsid w:val="00CF7DD7"/>
    <w:rsid w:val="00D0000D"/>
    <w:rsid w:val="00D00CEE"/>
    <w:rsid w:val="00D00D14"/>
    <w:rsid w:val="00D00D27"/>
    <w:rsid w:val="00D0184B"/>
    <w:rsid w:val="00D021DE"/>
    <w:rsid w:val="00D02D13"/>
    <w:rsid w:val="00D03072"/>
    <w:rsid w:val="00D03E60"/>
    <w:rsid w:val="00D042E9"/>
    <w:rsid w:val="00D044FE"/>
    <w:rsid w:val="00D04BFA"/>
    <w:rsid w:val="00D05B4F"/>
    <w:rsid w:val="00D05D15"/>
    <w:rsid w:val="00D0676F"/>
    <w:rsid w:val="00D0765F"/>
    <w:rsid w:val="00D07693"/>
    <w:rsid w:val="00D0772E"/>
    <w:rsid w:val="00D0773E"/>
    <w:rsid w:val="00D1051B"/>
    <w:rsid w:val="00D11246"/>
    <w:rsid w:val="00D12891"/>
    <w:rsid w:val="00D12E6F"/>
    <w:rsid w:val="00D130EF"/>
    <w:rsid w:val="00D132B1"/>
    <w:rsid w:val="00D13522"/>
    <w:rsid w:val="00D13A7F"/>
    <w:rsid w:val="00D13B13"/>
    <w:rsid w:val="00D13D50"/>
    <w:rsid w:val="00D14627"/>
    <w:rsid w:val="00D147F7"/>
    <w:rsid w:val="00D14C72"/>
    <w:rsid w:val="00D154D9"/>
    <w:rsid w:val="00D1569C"/>
    <w:rsid w:val="00D15BD2"/>
    <w:rsid w:val="00D160BE"/>
    <w:rsid w:val="00D16FDF"/>
    <w:rsid w:val="00D177A0"/>
    <w:rsid w:val="00D202D4"/>
    <w:rsid w:val="00D20C44"/>
    <w:rsid w:val="00D21150"/>
    <w:rsid w:val="00D2153F"/>
    <w:rsid w:val="00D218D2"/>
    <w:rsid w:val="00D21D16"/>
    <w:rsid w:val="00D22EB4"/>
    <w:rsid w:val="00D2361A"/>
    <w:rsid w:val="00D237EF"/>
    <w:rsid w:val="00D253E9"/>
    <w:rsid w:val="00D25443"/>
    <w:rsid w:val="00D2577F"/>
    <w:rsid w:val="00D25D0A"/>
    <w:rsid w:val="00D2664C"/>
    <w:rsid w:val="00D273E6"/>
    <w:rsid w:val="00D27C36"/>
    <w:rsid w:val="00D30329"/>
    <w:rsid w:val="00D30C13"/>
    <w:rsid w:val="00D30E2B"/>
    <w:rsid w:val="00D313B6"/>
    <w:rsid w:val="00D316B9"/>
    <w:rsid w:val="00D3175F"/>
    <w:rsid w:val="00D32008"/>
    <w:rsid w:val="00D323DC"/>
    <w:rsid w:val="00D32490"/>
    <w:rsid w:val="00D32C1F"/>
    <w:rsid w:val="00D32E7E"/>
    <w:rsid w:val="00D34B1E"/>
    <w:rsid w:val="00D35404"/>
    <w:rsid w:val="00D35495"/>
    <w:rsid w:val="00D35527"/>
    <w:rsid w:val="00D36269"/>
    <w:rsid w:val="00D374E0"/>
    <w:rsid w:val="00D37A56"/>
    <w:rsid w:val="00D37D5A"/>
    <w:rsid w:val="00D40088"/>
    <w:rsid w:val="00D402EA"/>
    <w:rsid w:val="00D40753"/>
    <w:rsid w:val="00D40981"/>
    <w:rsid w:val="00D40FE2"/>
    <w:rsid w:val="00D41084"/>
    <w:rsid w:val="00D410D2"/>
    <w:rsid w:val="00D414A2"/>
    <w:rsid w:val="00D41C10"/>
    <w:rsid w:val="00D42299"/>
    <w:rsid w:val="00D423F6"/>
    <w:rsid w:val="00D434A1"/>
    <w:rsid w:val="00D438DA"/>
    <w:rsid w:val="00D43A9D"/>
    <w:rsid w:val="00D4411A"/>
    <w:rsid w:val="00D44B19"/>
    <w:rsid w:val="00D44C08"/>
    <w:rsid w:val="00D464C0"/>
    <w:rsid w:val="00D4677B"/>
    <w:rsid w:val="00D46851"/>
    <w:rsid w:val="00D46DBF"/>
    <w:rsid w:val="00D474FB"/>
    <w:rsid w:val="00D478D7"/>
    <w:rsid w:val="00D478E9"/>
    <w:rsid w:val="00D479B6"/>
    <w:rsid w:val="00D47E83"/>
    <w:rsid w:val="00D50B63"/>
    <w:rsid w:val="00D50BEC"/>
    <w:rsid w:val="00D514E0"/>
    <w:rsid w:val="00D52673"/>
    <w:rsid w:val="00D52758"/>
    <w:rsid w:val="00D52D03"/>
    <w:rsid w:val="00D52DAB"/>
    <w:rsid w:val="00D539E1"/>
    <w:rsid w:val="00D53A11"/>
    <w:rsid w:val="00D53E3F"/>
    <w:rsid w:val="00D54735"/>
    <w:rsid w:val="00D54BAA"/>
    <w:rsid w:val="00D5535D"/>
    <w:rsid w:val="00D553DE"/>
    <w:rsid w:val="00D55E9E"/>
    <w:rsid w:val="00D55FAD"/>
    <w:rsid w:val="00D56A27"/>
    <w:rsid w:val="00D57189"/>
    <w:rsid w:val="00D579D8"/>
    <w:rsid w:val="00D602D4"/>
    <w:rsid w:val="00D60C9B"/>
    <w:rsid w:val="00D60E34"/>
    <w:rsid w:val="00D61696"/>
    <w:rsid w:val="00D61929"/>
    <w:rsid w:val="00D61A9D"/>
    <w:rsid w:val="00D61EFD"/>
    <w:rsid w:val="00D62366"/>
    <w:rsid w:val="00D62B39"/>
    <w:rsid w:val="00D62DC5"/>
    <w:rsid w:val="00D62FF0"/>
    <w:rsid w:val="00D63588"/>
    <w:rsid w:val="00D63845"/>
    <w:rsid w:val="00D64976"/>
    <w:rsid w:val="00D64A90"/>
    <w:rsid w:val="00D653DF"/>
    <w:rsid w:val="00D65AD4"/>
    <w:rsid w:val="00D65F10"/>
    <w:rsid w:val="00D662A4"/>
    <w:rsid w:val="00D66B88"/>
    <w:rsid w:val="00D66F0C"/>
    <w:rsid w:val="00D66F1F"/>
    <w:rsid w:val="00D66FF1"/>
    <w:rsid w:val="00D67225"/>
    <w:rsid w:val="00D6729D"/>
    <w:rsid w:val="00D67AA1"/>
    <w:rsid w:val="00D67B38"/>
    <w:rsid w:val="00D67CD8"/>
    <w:rsid w:val="00D67E04"/>
    <w:rsid w:val="00D7071F"/>
    <w:rsid w:val="00D71547"/>
    <w:rsid w:val="00D72E5B"/>
    <w:rsid w:val="00D73BF1"/>
    <w:rsid w:val="00D7467D"/>
    <w:rsid w:val="00D74852"/>
    <w:rsid w:val="00D750F4"/>
    <w:rsid w:val="00D7562B"/>
    <w:rsid w:val="00D75B46"/>
    <w:rsid w:val="00D75C11"/>
    <w:rsid w:val="00D764DC"/>
    <w:rsid w:val="00D76602"/>
    <w:rsid w:val="00D766F2"/>
    <w:rsid w:val="00D76CBE"/>
    <w:rsid w:val="00D76ED9"/>
    <w:rsid w:val="00D7707C"/>
    <w:rsid w:val="00D772C6"/>
    <w:rsid w:val="00D772EA"/>
    <w:rsid w:val="00D777AF"/>
    <w:rsid w:val="00D77B10"/>
    <w:rsid w:val="00D80359"/>
    <w:rsid w:val="00D804C8"/>
    <w:rsid w:val="00D8081D"/>
    <w:rsid w:val="00D8097D"/>
    <w:rsid w:val="00D811DB"/>
    <w:rsid w:val="00D815AF"/>
    <w:rsid w:val="00D81DBF"/>
    <w:rsid w:val="00D81E88"/>
    <w:rsid w:val="00D82582"/>
    <w:rsid w:val="00D82980"/>
    <w:rsid w:val="00D82F83"/>
    <w:rsid w:val="00D830CD"/>
    <w:rsid w:val="00D837D5"/>
    <w:rsid w:val="00D83D2C"/>
    <w:rsid w:val="00D84C68"/>
    <w:rsid w:val="00D8514C"/>
    <w:rsid w:val="00D8577D"/>
    <w:rsid w:val="00D862CC"/>
    <w:rsid w:val="00D8672A"/>
    <w:rsid w:val="00D86B41"/>
    <w:rsid w:val="00D871A8"/>
    <w:rsid w:val="00D8731F"/>
    <w:rsid w:val="00D90139"/>
    <w:rsid w:val="00D909ED"/>
    <w:rsid w:val="00D90B09"/>
    <w:rsid w:val="00D90BB7"/>
    <w:rsid w:val="00D9109B"/>
    <w:rsid w:val="00D9143C"/>
    <w:rsid w:val="00D91495"/>
    <w:rsid w:val="00D916F6"/>
    <w:rsid w:val="00D9241C"/>
    <w:rsid w:val="00D92552"/>
    <w:rsid w:val="00D92A26"/>
    <w:rsid w:val="00D92EE5"/>
    <w:rsid w:val="00D92F83"/>
    <w:rsid w:val="00D931C1"/>
    <w:rsid w:val="00D93A8C"/>
    <w:rsid w:val="00D9423E"/>
    <w:rsid w:val="00D94410"/>
    <w:rsid w:val="00D94F5B"/>
    <w:rsid w:val="00D95B1E"/>
    <w:rsid w:val="00D95E5A"/>
    <w:rsid w:val="00D95FB8"/>
    <w:rsid w:val="00D97A31"/>
    <w:rsid w:val="00D97B0A"/>
    <w:rsid w:val="00DA023E"/>
    <w:rsid w:val="00DA064D"/>
    <w:rsid w:val="00DA0EE0"/>
    <w:rsid w:val="00DA0F5C"/>
    <w:rsid w:val="00DA0FCE"/>
    <w:rsid w:val="00DA1005"/>
    <w:rsid w:val="00DA10D0"/>
    <w:rsid w:val="00DA1728"/>
    <w:rsid w:val="00DA181B"/>
    <w:rsid w:val="00DA1AD2"/>
    <w:rsid w:val="00DA2083"/>
    <w:rsid w:val="00DA2139"/>
    <w:rsid w:val="00DA2248"/>
    <w:rsid w:val="00DA2C6A"/>
    <w:rsid w:val="00DA3064"/>
    <w:rsid w:val="00DA38EB"/>
    <w:rsid w:val="00DA3D86"/>
    <w:rsid w:val="00DA400F"/>
    <w:rsid w:val="00DA44A0"/>
    <w:rsid w:val="00DA485F"/>
    <w:rsid w:val="00DA491A"/>
    <w:rsid w:val="00DA63CF"/>
    <w:rsid w:val="00DA682B"/>
    <w:rsid w:val="00DA6B7E"/>
    <w:rsid w:val="00DA6DCF"/>
    <w:rsid w:val="00DA7D72"/>
    <w:rsid w:val="00DB0C40"/>
    <w:rsid w:val="00DB126E"/>
    <w:rsid w:val="00DB1970"/>
    <w:rsid w:val="00DB2335"/>
    <w:rsid w:val="00DB291F"/>
    <w:rsid w:val="00DB31B7"/>
    <w:rsid w:val="00DB383D"/>
    <w:rsid w:val="00DB3E91"/>
    <w:rsid w:val="00DB40E5"/>
    <w:rsid w:val="00DB457A"/>
    <w:rsid w:val="00DB457F"/>
    <w:rsid w:val="00DB4A71"/>
    <w:rsid w:val="00DB4B6B"/>
    <w:rsid w:val="00DB4F07"/>
    <w:rsid w:val="00DB5056"/>
    <w:rsid w:val="00DB53C6"/>
    <w:rsid w:val="00DB5BAF"/>
    <w:rsid w:val="00DB5D32"/>
    <w:rsid w:val="00DB6772"/>
    <w:rsid w:val="00DB6C99"/>
    <w:rsid w:val="00DB6E1F"/>
    <w:rsid w:val="00DB7B38"/>
    <w:rsid w:val="00DB7E6A"/>
    <w:rsid w:val="00DC06D4"/>
    <w:rsid w:val="00DC0D6F"/>
    <w:rsid w:val="00DC0E77"/>
    <w:rsid w:val="00DC0E99"/>
    <w:rsid w:val="00DC1352"/>
    <w:rsid w:val="00DC1C51"/>
    <w:rsid w:val="00DC1CD9"/>
    <w:rsid w:val="00DC223F"/>
    <w:rsid w:val="00DC2295"/>
    <w:rsid w:val="00DC246E"/>
    <w:rsid w:val="00DC32DC"/>
    <w:rsid w:val="00DC3CD7"/>
    <w:rsid w:val="00DC411F"/>
    <w:rsid w:val="00DC49CF"/>
    <w:rsid w:val="00DC4A9B"/>
    <w:rsid w:val="00DC4C02"/>
    <w:rsid w:val="00DC4E56"/>
    <w:rsid w:val="00DC5F89"/>
    <w:rsid w:val="00DC6070"/>
    <w:rsid w:val="00DC63D1"/>
    <w:rsid w:val="00DC648D"/>
    <w:rsid w:val="00DC7385"/>
    <w:rsid w:val="00DC7EF7"/>
    <w:rsid w:val="00DD0318"/>
    <w:rsid w:val="00DD28F8"/>
    <w:rsid w:val="00DD295D"/>
    <w:rsid w:val="00DD2BC6"/>
    <w:rsid w:val="00DD3232"/>
    <w:rsid w:val="00DD326F"/>
    <w:rsid w:val="00DD3416"/>
    <w:rsid w:val="00DD3562"/>
    <w:rsid w:val="00DD39BF"/>
    <w:rsid w:val="00DD3A18"/>
    <w:rsid w:val="00DD40EB"/>
    <w:rsid w:val="00DD4914"/>
    <w:rsid w:val="00DD4A68"/>
    <w:rsid w:val="00DD53CF"/>
    <w:rsid w:val="00DD5D75"/>
    <w:rsid w:val="00DD5FD2"/>
    <w:rsid w:val="00DD61C7"/>
    <w:rsid w:val="00DD6217"/>
    <w:rsid w:val="00DD65E4"/>
    <w:rsid w:val="00DD66A9"/>
    <w:rsid w:val="00DD7115"/>
    <w:rsid w:val="00DD74F0"/>
    <w:rsid w:val="00DD791A"/>
    <w:rsid w:val="00DD7D7B"/>
    <w:rsid w:val="00DE0CCA"/>
    <w:rsid w:val="00DE0D19"/>
    <w:rsid w:val="00DE1EB0"/>
    <w:rsid w:val="00DE38EA"/>
    <w:rsid w:val="00DE3991"/>
    <w:rsid w:val="00DE3BF7"/>
    <w:rsid w:val="00DE4452"/>
    <w:rsid w:val="00DE6A6F"/>
    <w:rsid w:val="00DE75CF"/>
    <w:rsid w:val="00DF0415"/>
    <w:rsid w:val="00DF0568"/>
    <w:rsid w:val="00DF10DE"/>
    <w:rsid w:val="00DF1582"/>
    <w:rsid w:val="00DF16E6"/>
    <w:rsid w:val="00DF1B9C"/>
    <w:rsid w:val="00DF1C64"/>
    <w:rsid w:val="00DF1C7C"/>
    <w:rsid w:val="00DF1E31"/>
    <w:rsid w:val="00DF1EF3"/>
    <w:rsid w:val="00DF22C3"/>
    <w:rsid w:val="00DF234E"/>
    <w:rsid w:val="00DF37EB"/>
    <w:rsid w:val="00DF3A9A"/>
    <w:rsid w:val="00DF3DF9"/>
    <w:rsid w:val="00DF4548"/>
    <w:rsid w:val="00DF492F"/>
    <w:rsid w:val="00DF5136"/>
    <w:rsid w:val="00DF5F50"/>
    <w:rsid w:val="00DF6017"/>
    <w:rsid w:val="00DF6E97"/>
    <w:rsid w:val="00DF7B81"/>
    <w:rsid w:val="00DF7CA5"/>
    <w:rsid w:val="00DF7ECA"/>
    <w:rsid w:val="00DF7F15"/>
    <w:rsid w:val="00E002C5"/>
    <w:rsid w:val="00E01439"/>
    <w:rsid w:val="00E016DB"/>
    <w:rsid w:val="00E025B4"/>
    <w:rsid w:val="00E0275B"/>
    <w:rsid w:val="00E03A99"/>
    <w:rsid w:val="00E043A6"/>
    <w:rsid w:val="00E04420"/>
    <w:rsid w:val="00E04682"/>
    <w:rsid w:val="00E0533F"/>
    <w:rsid w:val="00E06592"/>
    <w:rsid w:val="00E06643"/>
    <w:rsid w:val="00E0725C"/>
    <w:rsid w:val="00E0738F"/>
    <w:rsid w:val="00E07D48"/>
    <w:rsid w:val="00E07DE5"/>
    <w:rsid w:val="00E10015"/>
    <w:rsid w:val="00E10D46"/>
    <w:rsid w:val="00E1113E"/>
    <w:rsid w:val="00E11652"/>
    <w:rsid w:val="00E117AA"/>
    <w:rsid w:val="00E11848"/>
    <w:rsid w:val="00E12412"/>
    <w:rsid w:val="00E13654"/>
    <w:rsid w:val="00E1370B"/>
    <w:rsid w:val="00E13A7B"/>
    <w:rsid w:val="00E14514"/>
    <w:rsid w:val="00E14E9B"/>
    <w:rsid w:val="00E15120"/>
    <w:rsid w:val="00E15B70"/>
    <w:rsid w:val="00E15E1F"/>
    <w:rsid w:val="00E168F1"/>
    <w:rsid w:val="00E1720E"/>
    <w:rsid w:val="00E17484"/>
    <w:rsid w:val="00E17B13"/>
    <w:rsid w:val="00E20003"/>
    <w:rsid w:val="00E204E6"/>
    <w:rsid w:val="00E20603"/>
    <w:rsid w:val="00E2081C"/>
    <w:rsid w:val="00E20E2C"/>
    <w:rsid w:val="00E2137B"/>
    <w:rsid w:val="00E21649"/>
    <w:rsid w:val="00E218DF"/>
    <w:rsid w:val="00E22323"/>
    <w:rsid w:val="00E22F7E"/>
    <w:rsid w:val="00E23462"/>
    <w:rsid w:val="00E24245"/>
    <w:rsid w:val="00E24980"/>
    <w:rsid w:val="00E24C11"/>
    <w:rsid w:val="00E24D8D"/>
    <w:rsid w:val="00E25850"/>
    <w:rsid w:val="00E25862"/>
    <w:rsid w:val="00E26192"/>
    <w:rsid w:val="00E272DF"/>
    <w:rsid w:val="00E27634"/>
    <w:rsid w:val="00E27AFB"/>
    <w:rsid w:val="00E3048F"/>
    <w:rsid w:val="00E30591"/>
    <w:rsid w:val="00E305A3"/>
    <w:rsid w:val="00E3103E"/>
    <w:rsid w:val="00E31254"/>
    <w:rsid w:val="00E32327"/>
    <w:rsid w:val="00E32CDF"/>
    <w:rsid w:val="00E33C92"/>
    <w:rsid w:val="00E34BAD"/>
    <w:rsid w:val="00E34CA1"/>
    <w:rsid w:val="00E34CB4"/>
    <w:rsid w:val="00E34DA5"/>
    <w:rsid w:val="00E34F10"/>
    <w:rsid w:val="00E3515B"/>
    <w:rsid w:val="00E35655"/>
    <w:rsid w:val="00E35C93"/>
    <w:rsid w:val="00E35E3B"/>
    <w:rsid w:val="00E36D32"/>
    <w:rsid w:val="00E37690"/>
    <w:rsid w:val="00E40870"/>
    <w:rsid w:val="00E41B65"/>
    <w:rsid w:val="00E42A08"/>
    <w:rsid w:val="00E4320E"/>
    <w:rsid w:val="00E433EB"/>
    <w:rsid w:val="00E438EF"/>
    <w:rsid w:val="00E43FCC"/>
    <w:rsid w:val="00E44833"/>
    <w:rsid w:val="00E44969"/>
    <w:rsid w:val="00E45B9E"/>
    <w:rsid w:val="00E46146"/>
    <w:rsid w:val="00E4629D"/>
    <w:rsid w:val="00E46406"/>
    <w:rsid w:val="00E46A5F"/>
    <w:rsid w:val="00E5010C"/>
    <w:rsid w:val="00E50621"/>
    <w:rsid w:val="00E50A80"/>
    <w:rsid w:val="00E50CB4"/>
    <w:rsid w:val="00E51386"/>
    <w:rsid w:val="00E51B33"/>
    <w:rsid w:val="00E51BA9"/>
    <w:rsid w:val="00E51C65"/>
    <w:rsid w:val="00E51E7A"/>
    <w:rsid w:val="00E5268D"/>
    <w:rsid w:val="00E52963"/>
    <w:rsid w:val="00E54223"/>
    <w:rsid w:val="00E54984"/>
    <w:rsid w:val="00E549F1"/>
    <w:rsid w:val="00E55CFC"/>
    <w:rsid w:val="00E55D8A"/>
    <w:rsid w:val="00E5726B"/>
    <w:rsid w:val="00E57AB4"/>
    <w:rsid w:val="00E6033C"/>
    <w:rsid w:val="00E60849"/>
    <w:rsid w:val="00E60942"/>
    <w:rsid w:val="00E60BA9"/>
    <w:rsid w:val="00E60D1C"/>
    <w:rsid w:val="00E60D79"/>
    <w:rsid w:val="00E619D3"/>
    <w:rsid w:val="00E622F8"/>
    <w:rsid w:val="00E627B5"/>
    <w:rsid w:val="00E62A84"/>
    <w:rsid w:val="00E62B3D"/>
    <w:rsid w:val="00E64395"/>
    <w:rsid w:val="00E64D1F"/>
    <w:rsid w:val="00E651E4"/>
    <w:rsid w:val="00E652FC"/>
    <w:rsid w:val="00E652FE"/>
    <w:rsid w:val="00E6540A"/>
    <w:rsid w:val="00E6670A"/>
    <w:rsid w:val="00E67455"/>
    <w:rsid w:val="00E67643"/>
    <w:rsid w:val="00E7031B"/>
    <w:rsid w:val="00E70C6D"/>
    <w:rsid w:val="00E7163D"/>
    <w:rsid w:val="00E71D40"/>
    <w:rsid w:val="00E72041"/>
    <w:rsid w:val="00E72B7E"/>
    <w:rsid w:val="00E73146"/>
    <w:rsid w:val="00E73173"/>
    <w:rsid w:val="00E735B0"/>
    <w:rsid w:val="00E7470B"/>
    <w:rsid w:val="00E75437"/>
    <w:rsid w:val="00E75469"/>
    <w:rsid w:val="00E756D7"/>
    <w:rsid w:val="00E75DF8"/>
    <w:rsid w:val="00E7604F"/>
    <w:rsid w:val="00E76359"/>
    <w:rsid w:val="00E76637"/>
    <w:rsid w:val="00E76948"/>
    <w:rsid w:val="00E76E9D"/>
    <w:rsid w:val="00E77A26"/>
    <w:rsid w:val="00E77E8E"/>
    <w:rsid w:val="00E8023B"/>
    <w:rsid w:val="00E81568"/>
    <w:rsid w:val="00E827CE"/>
    <w:rsid w:val="00E82945"/>
    <w:rsid w:val="00E82B7A"/>
    <w:rsid w:val="00E82DDB"/>
    <w:rsid w:val="00E835D6"/>
    <w:rsid w:val="00E83EDF"/>
    <w:rsid w:val="00E84E54"/>
    <w:rsid w:val="00E84EE1"/>
    <w:rsid w:val="00E85278"/>
    <w:rsid w:val="00E852C9"/>
    <w:rsid w:val="00E85464"/>
    <w:rsid w:val="00E854AD"/>
    <w:rsid w:val="00E8551B"/>
    <w:rsid w:val="00E85DF8"/>
    <w:rsid w:val="00E86041"/>
    <w:rsid w:val="00E86369"/>
    <w:rsid w:val="00E863D8"/>
    <w:rsid w:val="00E86636"/>
    <w:rsid w:val="00E866CA"/>
    <w:rsid w:val="00E8757B"/>
    <w:rsid w:val="00E875D2"/>
    <w:rsid w:val="00E87AF6"/>
    <w:rsid w:val="00E9029B"/>
    <w:rsid w:val="00E90A3F"/>
    <w:rsid w:val="00E91540"/>
    <w:rsid w:val="00E91DA8"/>
    <w:rsid w:val="00E91F81"/>
    <w:rsid w:val="00E92323"/>
    <w:rsid w:val="00E92BBD"/>
    <w:rsid w:val="00E92CEA"/>
    <w:rsid w:val="00E94C29"/>
    <w:rsid w:val="00E95B08"/>
    <w:rsid w:val="00E96128"/>
    <w:rsid w:val="00E9629F"/>
    <w:rsid w:val="00E9657B"/>
    <w:rsid w:val="00E97B4D"/>
    <w:rsid w:val="00E97D9A"/>
    <w:rsid w:val="00EA03F9"/>
    <w:rsid w:val="00EA0AF4"/>
    <w:rsid w:val="00EA10C6"/>
    <w:rsid w:val="00EA14C6"/>
    <w:rsid w:val="00EA1F48"/>
    <w:rsid w:val="00EA2907"/>
    <w:rsid w:val="00EA2966"/>
    <w:rsid w:val="00EA2AF3"/>
    <w:rsid w:val="00EA2D25"/>
    <w:rsid w:val="00EA2D2E"/>
    <w:rsid w:val="00EA3271"/>
    <w:rsid w:val="00EA362E"/>
    <w:rsid w:val="00EA39B9"/>
    <w:rsid w:val="00EA3F63"/>
    <w:rsid w:val="00EA4158"/>
    <w:rsid w:val="00EA4169"/>
    <w:rsid w:val="00EA5395"/>
    <w:rsid w:val="00EA5609"/>
    <w:rsid w:val="00EA5BC1"/>
    <w:rsid w:val="00EA5EF2"/>
    <w:rsid w:val="00EA60CB"/>
    <w:rsid w:val="00EA6A36"/>
    <w:rsid w:val="00EA750A"/>
    <w:rsid w:val="00EA7C98"/>
    <w:rsid w:val="00EA7D66"/>
    <w:rsid w:val="00EB058E"/>
    <w:rsid w:val="00EB0723"/>
    <w:rsid w:val="00EB09D7"/>
    <w:rsid w:val="00EB0BAC"/>
    <w:rsid w:val="00EB0DF8"/>
    <w:rsid w:val="00EB163B"/>
    <w:rsid w:val="00EB169A"/>
    <w:rsid w:val="00EB3460"/>
    <w:rsid w:val="00EB36B4"/>
    <w:rsid w:val="00EB48C8"/>
    <w:rsid w:val="00EB4906"/>
    <w:rsid w:val="00EB4E4B"/>
    <w:rsid w:val="00EB5290"/>
    <w:rsid w:val="00EB5297"/>
    <w:rsid w:val="00EB6876"/>
    <w:rsid w:val="00EB6A9C"/>
    <w:rsid w:val="00EB6E0A"/>
    <w:rsid w:val="00EB7005"/>
    <w:rsid w:val="00EB7D66"/>
    <w:rsid w:val="00EB7E7E"/>
    <w:rsid w:val="00EC03D3"/>
    <w:rsid w:val="00EC1589"/>
    <w:rsid w:val="00EC1CE0"/>
    <w:rsid w:val="00EC2AF6"/>
    <w:rsid w:val="00EC2C38"/>
    <w:rsid w:val="00EC2D0F"/>
    <w:rsid w:val="00EC356E"/>
    <w:rsid w:val="00EC3B72"/>
    <w:rsid w:val="00EC40C5"/>
    <w:rsid w:val="00EC4589"/>
    <w:rsid w:val="00EC45B5"/>
    <w:rsid w:val="00EC45EA"/>
    <w:rsid w:val="00EC4960"/>
    <w:rsid w:val="00EC51D5"/>
    <w:rsid w:val="00EC5A1B"/>
    <w:rsid w:val="00EC744F"/>
    <w:rsid w:val="00EC7872"/>
    <w:rsid w:val="00EC7F6C"/>
    <w:rsid w:val="00ED0591"/>
    <w:rsid w:val="00ED07A6"/>
    <w:rsid w:val="00ED141C"/>
    <w:rsid w:val="00ED1729"/>
    <w:rsid w:val="00ED251A"/>
    <w:rsid w:val="00ED27EA"/>
    <w:rsid w:val="00ED29CA"/>
    <w:rsid w:val="00ED2CB1"/>
    <w:rsid w:val="00ED2E32"/>
    <w:rsid w:val="00ED334B"/>
    <w:rsid w:val="00ED3455"/>
    <w:rsid w:val="00ED3B59"/>
    <w:rsid w:val="00ED4027"/>
    <w:rsid w:val="00ED450D"/>
    <w:rsid w:val="00ED45B2"/>
    <w:rsid w:val="00ED4B48"/>
    <w:rsid w:val="00ED5622"/>
    <w:rsid w:val="00ED6419"/>
    <w:rsid w:val="00ED65DB"/>
    <w:rsid w:val="00ED67DE"/>
    <w:rsid w:val="00ED6833"/>
    <w:rsid w:val="00ED6D0B"/>
    <w:rsid w:val="00ED6DF8"/>
    <w:rsid w:val="00ED6E6F"/>
    <w:rsid w:val="00ED7019"/>
    <w:rsid w:val="00ED736B"/>
    <w:rsid w:val="00ED77E9"/>
    <w:rsid w:val="00EE0151"/>
    <w:rsid w:val="00EE03DE"/>
    <w:rsid w:val="00EE07F8"/>
    <w:rsid w:val="00EE0A65"/>
    <w:rsid w:val="00EE20E3"/>
    <w:rsid w:val="00EE2FBA"/>
    <w:rsid w:val="00EE305F"/>
    <w:rsid w:val="00EE380A"/>
    <w:rsid w:val="00EE4061"/>
    <w:rsid w:val="00EE4323"/>
    <w:rsid w:val="00EE4AB4"/>
    <w:rsid w:val="00EE4FCD"/>
    <w:rsid w:val="00EE563C"/>
    <w:rsid w:val="00EE5DE5"/>
    <w:rsid w:val="00EE6052"/>
    <w:rsid w:val="00EE645F"/>
    <w:rsid w:val="00EE6CCF"/>
    <w:rsid w:val="00EE7662"/>
    <w:rsid w:val="00EE783A"/>
    <w:rsid w:val="00EF0483"/>
    <w:rsid w:val="00EF0A5B"/>
    <w:rsid w:val="00EF0BC4"/>
    <w:rsid w:val="00EF0F7B"/>
    <w:rsid w:val="00EF11A4"/>
    <w:rsid w:val="00EF1370"/>
    <w:rsid w:val="00EF28B8"/>
    <w:rsid w:val="00EF4000"/>
    <w:rsid w:val="00EF43C6"/>
    <w:rsid w:val="00EF48F0"/>
    <w:rsid w:val="00EF4E3D"/>
    <w:rsid w:val="00EF52FD"/>
    <w:rsid w:val="00EF6746"/>
    <w:rsid w:val="00EF6BB6"/>
    <w:rsid w:val="00EF7018"/>
    <w:rsid w:val="00EF7812"/>
    <w:rsid w:val="00F001A6"/>
    <w:rsid w:val="00F003A5"/>
    <w:rsid w:val="00F00538"/>
    <w:rsid w:val="00F00C7B"/>
    <w:rsid w:val="00F02B05"/>
    <w:rsid w:val="00F02DF0"/>
    <w:rsid w:val="00F0379C"/>
    <w:rsid w:val="00F03F57"/>
    <w:rsid w:val="00F048C9"/>
    <w:rsid w:val="00F049CD"/>
    <w:rsid w:val="00F04DA0"/>
    <w:rsid w:val="00F05A21"/>
    <w:rsid w:val="00F05C8D"/>
    <w:rsid w:val="00F05E3B"/>
    <w:rsid w:val="00F05FBD"/>
    <w:rsid w:val="00F07607"/>
    <w:rsid w:val="00F07B18"/>
    <w:rsid w:val="00F10EA5"/>
    <w:rsid w:val="00F114EB"/>
    <w:rsid w:val="00F117DE"/>
    <w:rsid w:val="00F11837"/>
    <w:rsid w:val="00F125E0"/>
    <w:rsid w:val="00F12897"/>
    <w:rsid w:val="00F1308D"/>
    <w:rsid w:val="00F13A16"/>
    <w:rsid w:val="00F13B8B"/>
    <w:rsid w:val="00F13C08"/>
    <w:rsid w:val="00F141ED"/>
    <w:rsid w:val="00F14222"/>
    <w:rsid w:val="00F147C5"/>
    <w:rsid w:val="00F14BD4"/>
    <w:rsid w:val="00F14EE2"/>
    <w:rsid w:val="00F15673"/>
    <w:rsid w:val="00F173F7"/>
    <w:rsid w:val="00F17437"/>
    <w:rsid w:val="00F17D44"/>
    <w:rsid w:val="00F17FEA"/>
    <w:rsid w:val="00F20E7D"/>
    <w:rsid w:val="00F20E90"/>
    <w:rsid w:val="00F21164"/>
    <w:rsid w:val="00F21786"/>
    <w:rsid w:val="00F22CBA"/>
    <w:rsid w:val="00F241C2"/>
    <w:rsid w:val="00F242AF"/>
    <w:rsid w:val="00F24413"/>
    <w:rsid w:val="00F247CB"/>
    <w:rsid w:val="00F24E35"/>
    <w:rsid w:val="00F25D22"/>
    <w:rsid w:val="00F25E7A"/>
    <w:rsid w:val="00F26CE1"/>
    <w:rsid w:val="00F27160"/>
    <w:rsid w:val="00F278B4"/>
    <w:rsid w:val="00F27EA7"/>
    <w:rsid w:val="00F30C82"/>
    <w:rsid w:val="00F30F83"/>
    <w:rsid w:val="00F31572"/>
    <w:rsid w:val="00F31712"/>
    <w:rsid w:val="00F31F50"/>
    <w:rsid w:val="00F32750"/>
    <w:rsid w:val="00F32F16"/>
    <w:rsid w:val="00F3319C"/>
    <w:rsid w:val="00F331C5"/>
    <w:rsid w:val="00F331FB"/>
    <w:rsid w:val="00F339DC"/>
    <w:rsid w:val="00F34442"/>
    <w:rsid w:val="00F34455"/>
    <w:rsid w:val="00F34F5B"/>
    <w:rsid w:val="00F36695"/>
    <w:rsid w:val="00F367A6"/>
    <w:rsid w:val="00F36AC7"/>
    <w:rsid w:val="00F36D6B"/>
    <w:rsid w:val="00F37A42"/>
    <w:rsid w:val="00F4261A"/>
    <w:rsid w:val="00F429C8"/>
    <w:rsid w:val="00F43698"/>
    <w:rsid w:val="00F43E39"/>
    <w:rsid w:val="00F44165"/>
    <w:rsid w:val="00F449FA"/>
    <w:rsid w:val="00F45B30"/>
    <w:rsid w:val="00F47246"/>
    <w:rsid w:val="00F4758E"/>
    <w:rsid w:val="00F47943"/>
    <w:rsid w:val="00F47BB8"/>
    <w:rsid w:val="00F47F57"/>
    <w:rsid w:val="00F50622"/>
    <w:rsid w:val="00F51F6C"/>
    <w:rsid w:val="00F5212F"/>
    <w:rsid w:val="00F52450"/>
    <w:rsid w:val="00F52CFC"/>
    <w:rsid w:val="00F53A9D"/>
    <w:rsid w:val="00F53EEE"/>
    <w:rsid w:val="00F54626"/>
    <w:rsid w:val="00F54949"/>
    <w:rsid w:val="00F54A16"/>
    <w:rsid w:val="00F5506A"/>
    <w:rsid w:val="00F56100"/>
    <w:rsid w:val="00F56D3F"/>
    <w:rsid w:val="00F56F60"/>
    <w:rsid w:val="00F56F90"/>
    <w:rsid w:val="00F57D12"/>
    <w:rsid w:val="00F57DA6"/>
    <w:rsid w:val="00F6090F"/>
    <w:rsid w:val="00F60A30"/>
    <w:rsid w:val="00F60D69"/>
    <w:rsid w:val="00F61019"/>
    <w:rsid w:val="00F6158B"/>
    <w:rsid w:val="00F617A2"/>
    <w:rsid w:val="00F61AC1"/>
    <w:rsid w:val="00F61B23"/>
    <w:rsid w:val="00F6243E"/>
    <w:rsid w:val="00F6312B"/>
    <w:rsid w:val="00F6393C"/>
    <w:rsid w:val="00F63990"/>
    <w:rsid w:val="00F63AC0"/>
    <w:rsid w:val="00F63EF7"/>
    <w:rsid w:val="00F645B8"/>
    <w:rsid w:val="00F64969"/>
    <w:rsid w:val="00F64CD0"/>
    <w:rsid w:val="00F655DF"/>
    <w:rsid w:val="00F65911"/>
    <w:rsid w:val="00F659F3"/>
    <w:rsid w:val="00F66972"/>
    <w:rsid w:val="00F66B8D"/>
    <w:rsid w:val="00F66D94"/>
    <w:rsid w:val="00F6739F"/>
    <w:rsid w:val="00F67E19"/>
    <w:rsid w:val="00F70006"/>
    <w:rsid w:val="00F70428"/>
    <w:rsid w:val="00F70CB5"/>
    <w:rsid w:val="00F70EFF"/>
    <w:rsid w:val="00F721C9"/>
    <w:rsid w:val="00F726DB"/>
    <w:rsid w:val="00F73EB7"/>
    <w:rsid w:val="00F74096"/>
    <w:rsid w:val="00F75411"/>
    <w:rsid w:val="00F754BB"/>
    <w:rsid w:val="00F75A3E"/>
    <w:rsid w:val="00F75D72"/>
    <w:rsid w:val="00F76F31"/>
    <w:rsid w:val="00F77925"/>
    <w:rsid w:val="00F80147"/>
    <w:rsid w:val="00F8097A"/>
    <w:rsid w:val="00F8099B"/>
    <w:rsid w:val="00F80D96"/>
    <w:rsid w:val="00F81034"/>
    <w:rsid w:val="00F82E0C"/>
    <w:rsid w:val="00F82E2B"/>
    <w:rsid w:val="00F83456"/>
    <w:rsid w:val="00F834B1"/>
    <w:rsid w:val="00F83DC0"/>
    <w:rsid w:val="00F83DD4"/>
    <w:rsid w:val="00F851F6"/>
    <w:rsid w:val="00F85D9F"/>
    <w:rsid w:val="00F865F2"/>
    <w:rsid w:val="00F86D21"/>
    <w:rsid w:val="00F86D2B"/>
    <w:rsid w:val="00F8720D"/>
    <w:rsid w:val="00F87F57"/>
    <w:rsid w:val="00F87FD8"/>
    <w:rsid w:val="00F911E9"/>
    <w:rsid w:val="00F91491"/>
    <w:rsid w:val="00F926CA"/>
    <w:rsid w:val="00F92FE8"/>
    <w:rsid w:val="00F93D3A"/>
    <w:rsid w:val="00F94215"/>
    <w:rsid w:val="00F945A0"/>
    <w:rsid w:val="00F95681"/>
    <w:rsid w:val="00F95AC7"/>
    <w:rsid w:val="00F960F9"/>
    <w:rsid w:val="00F964AD"/>
    <w:rsid w:val="00F96C7B"/>
    <w:rsid w:val="00F97359"/>
    <w:rsid w:val="00F9775E"/>
    <w:rsid w:val="00FA127B"/>
    <w:rsid w:val="00FA1628"/>
    <w:rsid w:val="00FA2A3D"/>
    <w:rsid w:val="00FA2C21"/>
    <w:rsid w:val="00FA2E66"/>
    <w:rsid w:val="00FA2FBB"/>
    <w:rsid w:val="00FA3D2C"/>
    <w:rsid w:val="00FA3F05"/>
    <w:rsid w:val="00FA44EE"/>
    <w:rsid w:val="00FA4A5A"/>
    <w:rsid w:val="00FA4D5F"/>
    <w:rsid w:val="00FA55E1"/>
    <w:rsid w:val="00FA578D"/>
    <w:rsid w:val="00FA5A18"/>
    <w:rsid w:val="00FA7587"/>
    <w:rsid w:val="00FA7805"/>
    <w:rsid w:val="00FA78DA"/>
    <w:rsid w:val="00FB09A4"/>
    <w:rsid w:val="00FB0EF2"/>
    <w:rsid w:val="00FB1208"/>
    <w:rsid w:val="00FB1ADC"/>
    <w:rsid w:val="00FB2037"/>
    <w:rsid w:val="00FB439D"/>
    <w:rsid w:val="00FB4A1A"/>
    <w:rsid w:val="00FB5C35"/>
    <w:rsid w:val="00FB5DB9"/>
    <w:rsid w:val="00FB65E7"/>
    <w:rsid w:val="00FB6A3F"/>
    <w:rsid w:val="00FB6D72"/>
    <w:rsid w:val="00FB6EAF"/>
    <w:rsid w:val="00FB725C"/>
    <w:rsid w:val="00FB7BE2"/>
    <w:rsid w:val="00FC0E0A"/>
    <w:rsid w:val="00FC1019"/>
    <w:rsid w:val="00FC452F"/>
    <w:rsid w:val="00FC4CFF"/>
    <w:rsid w:val="00FC5552"/>
    <w:rsid w:val="00FC6397"/>
    <w:rsid w:val="00FC645C"/>
    <w:rsid w:val="00FC6614"/>
    <w:rsid w:val="00FC6777"/>
    <w:rsid w:val="00FD2714"/>
    <w:rsid w:val="00FD27A5"/>
    <w:rsid w:val="00FD3E61"/>
    <w:rsid w:val="00FD46AB"/>
    <w:rsid w:val="00FD4C83"/>
    <w:rsid w:val="00FD6122"/>
    <w:rsid w:val="00FD69D7"/>
    <w:rsid w:val="00FD7170"/>
    <w:rsid w:val="00FE027F"/>
    <w:rsid w:val="00FE0970"/>
    <w:rsid w:val="00FE0A05"/>
    <w:rsid w:val="00FE0B51"/>
    <w:rsid w:val="00FE24BB"/>
    <w:rsid w:val="00FE2990"/>
    <w:rsid w:val="00FE2D1F"/>
    <w:rsid w:val="00FE333F"/>
    <w:rsid w:val="00FE35FA"/>
    <w:rsid w:val="00FE3B64"/>
    <w:rsid w:val="00FE3B6C"/>
    <w:rsid w:val="00FE4735"/>
    <w:rsid w:val="00FE5791"/>
    <w:rsid w:val="00FE5F59"/>
    <w:rsid w:val="00FE7195"/>
    <w:rsid w:val="00FF0398"/>
    <w:rsid w:val="00FF0FB2"/>
    <w:rsid w:val="00FF14E4"/>
    <w:rsid w:val="00FF2010"/>
    <w:rsid w:val="00FF2913"/>
    <w:rsid w:val="00FF3486"/>
    <w:rsid w:val="00FF3726"/>
    <w:rsid w:val="00FF3C0C"/>
    <w:rsid w:val="00FF3E5E"/>
    <w:rsid w:val="00FF4A85"/>
    <w:rsid w:val="00FF5384"/>
    <w:rsid w:val="00FF5642"/>
    <w:rsid w:val="00FF5694"/>
    <w:rsid w:val="00FF656A"/>
    <w:rsid w:val="00FF68AF"/>
    <w:rsid w:val="00FF68E8"/>
    <w:rsid w:val="00FF7418"/>
    <w:rsid w:val="00FF768A"/>
    <w:rsid w:val="00FF7B35"/>
    <w:rsid w:val="012EB0FB"/>
    <w:rsid w:val="013530A8"/>
    <w:rsid w:val="01370E65"/>
    <w:rsid w:val="013F5019"/>
    <w:rsid w:val="0158FFE8"/>
    <w:rsid w:val="01649945"/>
    <w:rsid w:val="01903D58"/>
    <w:rsid w:val="0239A931"/>
    <w:rsid w:val="02539ADC"/>
    <w:rsid w:val="02653B55"/>
    <w:rsid w:val="02A3B49F"/>
    <w:rsid w:val="02BA6350"/>
    <w:rsid w:val="02D25C78"/>
    <w:rsid w:val="02EEF585"/>
    <w:rsid w:val="03368AE9"/>
    <w:rsid w:val="0347C276"/>
    <w:rsid w:val="03758B77"/>
    <w:rsid w:val="03B39FD5"/>
    <w:rsid w:val="0480406B"/>
    <w:rsid w:val="04BEAD97"/>
    <w:rsid w:val="05047555"/>
    <w:rsid w:val="05B8439B"/>
    <w:rsid w:val="05BA8A7A"/>
    <w:rsid w:val="05CCC526"/>
    <w:rsid w:val="0629AA29"/>
    <w:rsid w:val="062C06AD"/>
    <w:rsid w:val="0699F6F3"/>
    <w:rsid w:val="06B41FE8"/>
    <w:rsid w:val="06B8BE07"/>
    <w:rsid w:val="06E1A888"/>
    <w:rsid w:val="06F8027D"/>
    <w:rsid w:val="0706105D"/>
    <w:rsid w:val="070751BE"/>
    <w:rsid w:val="070C2D46"/>
    <w:rsid w:val="07864113"/>
    <w:rsid w:val="0787F86A"/>
    <w:rsid w:val="079A3A54"/>
    <w:rsid w:val="07BAC679"/>
    <w:rsid w:val="08671AF4"/>
    <w:rsid w:val="088E5830"/>
    <w:rsid w:val="089C11B6"/>
    <w:rsid w:val="08D95BDF"/>
    <w:rsid w:val="0926BCEC"/>
    <w:rsid w:val="0A90C2D9"/>
    <w:rsid w:val="0A92D1F9"/>
    <w:rsid w:val="0AA3E592"/>
    <w:rsid w:val="0AF34BE2"/>
    <w:rsid w:val="0BBB632E"/>
    <w:rsid w:val="0BC5F8F2"/>
    <w:rsid w:val="0C16729E"/>
    <w:rsid w:val="0C29AFBC"/>
    <w:rsid w:val="0C369560"/>
    <w:rsid w:val="0C60D330"/>
    <w:rsid w:val="0C864079"/>
    <w:rsid w:val="0C8EC4A1"/>
    <w:rsid w:val="0CA78737"/>
    <w:rsid w:val="0CDBA492"/>
    <w:rsid w:val="0CF4360B"/>
    <w:rsid w:val="0D1B0BD2"/>
    <w:rsid w:val="0DAF5A66"/>
    <w:rsid w:val="0DF0FA47"/>
    <w:rsid w:val="0E2AECA4"/>
    <w:rsid w:val="0E3C2A35"/>
    <w:rsid w:val="0E5DBF98"/>
    <w:rsid w:val="0E7AFD67"/>
    <w:rsid w:val="0E945C17"/>
    <w:rsid w:val="0E992B32"/>
    <w:rsid w:val="0EB2538F"/>
    <w:rsid w:val="0EF831DB"/>
    <w:rsid w:val="0F1D3862"/>
    <w:rsid w:val="0F27E9AE"/>
    <w:rsid w:val="0FB0640F"/>
    <w:rsid w:val="0FCE81DF"/>
    <w:rsid w:val="1038545D"/>
    <w:rsid w:val="10495976"/>
    <w:rsid w:val="109FD794"/>
    <w:rsid w:val="10B5563F"/>
    <w:rsid w:val="10C31C6E"/>
    <w:rsid w:val="1144B81F"/>
    <w:rsid w:val="116502F1"/>
    <w:rsid w:val="1175D8EE"/>
    <w:rsid w:val="11A57B0F"/>
    <w:rsid w:val="1212F2E5"/>
    <w:rsid w:val="1223F1C9"/>
    <w:rsid w:val="123D27FC"/>
    <w:rsid w:val="126A89F8"/>
    <w:rsid w:val="1294B238"/>
    <w:rsid w:val="12D9BBCC"/>
    <w:rsid w:val="12DE1BEB"/>
    <w:rsid w:val="13415190"/>
    <w:rsid w:val="13504174"/>
    <w:rsid w:val="13882BF2"/>
    <w:rsid w:val="138FAD98"/>
    <w:rsid w:val="13A8F259"/>
    <w:rsid w:val="13ABDC50"/>
    <w:rsid w:val="13D697A2"/>
    <w:rsid w:val="13DD4E7B"/>
    <w:rsid w:val="13E7DF12"/>
    <w:rsid w:val="1431F4DF"/>
    <w:rsid w:val="154FBD73"/>
    <w:rsid w:val="156F104F"/>
    <w:rsid w:val="1590D5B2"/>
    <w:rsid w:val="159CB4D6"/>
    <w:rsid w:val="15EA0DE3"/>
    <w:rsid w:val="16499981"/>
    <w:rsid w:val="16629FCB"/>
    <w:rsid w:val="16703072"/>
    <w:rsid w:val="169B9C6E"/>
    <w:rsid w:val="16ABF151"/>
    <w:rsid w:val="16AC0720"/>
    <w:rsid w:val="16C4CFA5"/>
    <w:rsid w:val="16D91BB4"/>
    <w:rsid w:val="16DA243E"/>
    <w:rsid w:val="17ED6079"/>
    <w:rsid w:val="1804002E"/>
    <w:rsid w:val="18327177"/>
    <w:rsid w:val="1860CBE9"/>
    <w:rsid w:val="1867D4A5"/>
    <w:rsid w:val="1888EE68"/>
    <w:rsid w:val="18924F2C"/>
    <w:rsid w:val="18C5724D"/>
    <w:rsid w:val="18D07C27"/>
    <w:rsid w:val="18D5132C"/>
    <w:rsid w:val="190F92B9"/>
    <w:rsid w:val="19323659"/>
    <w:rsid w:val="1947D7C7"/>
    <w:rsid w:val="19499362"/>
    <w:rsid w:val="194DC159"/>
    <w:rsid w:val="195E4D8B"/>
    <w:rsid w:val="199E96AB"/>
    <w:rsid w:val="1A23A604"/>
    <w:rsid w:val="1A2EE1F6"/>
    <w:rsid w:val="1A2F3C05"/>
    <w:rsid w:val="1A3B2F37"/>
    <w:rsid w:val="1A3C7ACD"/>
    <w:rsid w:val="1A4839E1"/>
    <w:rsid w:val="1A6B0BE6"/>
    <w:rsid w:val="1A7E10B4"/>
    <w:rsid w:val="1A8262C8"/>
    <w:rsid w:val="1A99591B"/>
    <w:rsid w:val="1AA10938"/>
    <w:rsid w:val="1AFC0CFF"/>
    <w:rsid w:val="1B170186"/>
    <w:rsid w:val="1B37D7D9"/>
    <w:rsid w:val="1B3BFCD4"/>
    <w:rsid w:val="1B4FBF11"/>
    <w:rsid w:val="1B70687B"/>
    <w:rsid w:val="1B916AE5"/>
    <w:rsid w:val="1B94034A"/>
    <w:rsid w:val="1BA54334"/>
    <w:rsid w:val="1BBB3255"/>
    <w:rsid w:val="1BBB7639"/>
    <w:rsid w:val="1BFD37FA"/>
    <w:rsid w:val="1C1651B1"/>
    <w:rsid w:val="1C32A01D"/>
    <w:rsid w:val="1C3D5A54"/>
    <w:rsid w:val="1C5D5D84"/>
    <w:rsid w:val="1C933745"/>
    <w:rsid w:val="1CABD590"/>
    <w:rsid w:val="1CD599D6"/>
    <w:rsid w:val="1D2D258B"/>
    <w:rsid w:val="1D789D08"/>
    <w:rsid w:val="1DC99176"/>
    <w:rsid w:val="1DDD28B5"/>
    <w:rsid w:val="1DEAB10A"/>
    <w:rsid w:val="1E4BA96C"/>
    <w:rsid w:val="1E55ABA5"/>
    <w:rsid w:val="1E6637D9"/>
    <w:rsid w:val="1E7CF449"/>
    <w:rsid w:val="1E9C6D85"/>
    <w:rsid w:val="1EC73AAB"/>
    <w:rsid w:val="1EF1A427"/>
    <w:rsid w:val="1F39D233"/>
    <w:rsid w:val="1FF1E32F"/>
    <w:rsid w:val="200480C7"/>
    <w:rsid w:val="2099F252"/>
    <w:rsid w:val="20C8B3D7"/>
    <w:rsid w:val="20E21B07"/>
    <w:rsid w:val="210B010E"/>
    <w:rsid w:val="215C3CAF"/>
    <w:rsid w:val="215D8845"/>
    <w:rsid w:val="2193807F"/>
    <w:rsid w:val="21F7F863"/>
    <w:rsid w:val="21FA99AE"/>
    <w:rsid w:val="22142011"/>
    <w:rsid w:val="223EDE8A"/>
    <w:rsid w:val="223F2325"/>
    <w:rsid w:val="224F80EB"/>
    <w:rsid w:val="228672AE"/>
    <w:rsid w:val="229EEC15"/>
    <w:rsid w:val="22F739E6"/>
    <w:rsid w:val="22FB2FC5"/>
    <w:rsid w:val="2307A53F"/>
    <w:rsid w:val="2335D7EE"/>
    <w:rsid w:val="233CBBFE"/>
    <w:rsid w:val="2391481F"/>
    <w:rsid w:val="23A01661"/>
    <w:rsid w:val="23DEB45C"/>
    <w:rsid w:val="2423C136"/>
    <w:rsid w:val="244EAF94"/>
    <w:rsid w:val="24D14C7C"/>
    <w:rsid w:val="24EC9690"/>
    <w:rsid w:val="25447A75"/>
    <w:rsid w:val="2578FC40"/>
    <w:rsid w:val="259DFF3D"/>
    <w:rsid w:val="25BB3ABE"/>
    <w:rsid w:val="25E3B766"/>
    <w:rsid w:val="26A04CB4"/>
    <w:rsid w:val="26BAE307"/>
    <w:rsid w:val="2707117C"/>
    <w:rsid w:val="271AF6FE"/>
    <w:rsid w:val="2758CBCE"/>
    <w:rsid w:val="276704E8"/>
    <w:rsid w:val="2792C66F"/>
    <w:rsid w:val="27AB47CC"/>
    <w:rsid w:val="27C3BF61"/>
    <w:rsid w:val="282CCD5E"/>
    <w:rsid w:val="283F4ABF"/>
    <w:rsid w:val="2858719D"/>
    <w:rsid w:val="28D92E58"/>
    <w:rsid w:val="2936FDE4"/>
    <w:rsid w:val="297EBBC0"/>
    <w:rsid w:val="2982BDAB"/>
    <w:rsid w:val="29866DA3"/>
    <w:rsid w:val="29B2DBDD"/>
    <w:rsid w:val="2A90D075"/>
    <w:rsid w:val="2ACA4EA8"/>
    <w:rsid w:val="2AE55EAD"/>
    <w:rsid w:val="2B33AC4C"/>
    <w:rsid w:val="2B5AEF84"/>
    <w:rsid w:val="2BC57C25"/>
    <w:rsid w:val="2BD84489"/>
    <w:rsid w:val="2C32AECE"/>
    <w:rsid w:val="2CD4C8A2"/>
    <w:rsid w:val="2CF05930"/>
    <w:rsid w:val="2D7B3F80"/>
    <w:rsid w:val="2DAEE614"/>
    <w:rsid w:val="2DB0777C"/>
    <w:rsid w:val="2DB95D87"/>
    <w:rsid w:val="2DF37B60"/>
    <w:rsid w:val="2E05C59E"/>
    <w:rsid w:val="2E07AE47"/>
    <w:rsid w:val="2E1B0778"/>
    <w:rsid w:val="2E2C84D0"/>
    <w:rsid w:val="2E504614"/>
    <w:rsid w:val="2E615534"/>
    <w:rsid w:val="2EC4185C"/>
    <w:rsid w:val="2F0CFD88"/>
    <w:rsid w:val="2F1C2D0C"/>
    <w:rsid w:val="2F1FA09B"/>
    <w:rsid w:val="2F43D636"/>
    <w:rsid w:val="2F549FC0"/>
    <w:rsid w:val="2F679AD6"/>
    <w:rsid w:val="2F68F407"/>
    <w:rsid w:val="2F9AC037"/>
    <w:rsid w:val="2FEEB37B"/>
    <w:rsid w:val="301CF370"/>
    <w:rsid w:val="30B7758C"/>
    <w:rsid w:val="30CDAE65"/>
    <w:rsid w:val="31103A86"/>
    <w:rsid w:val="3113EDEA"/>
    <w:rsid w:val="31218045"/>
    <w:rsid w:val="3122A382"/>
    <w:rsid w:val="313E0C14"/>
    <w:rsid w:val="314533FE"/>
    <w:rsid w:val="314E4109"/>
    <w:rsid w:val="315E1B1A"/>
    <w:rsid w:val="3267DCA1"/>
    <w:rsid w:val="326AB1A6"/>
    <w:rsid w:val="327A8833"/>
    <w:rsid w:val="32AC5AE5"/>
    <w:rsid w:val="32DF6258"/>
    <w:rsid w:val="332CDA34"/>
    <w:rsid w:val="335535D6"/>
    <w:rsid w:val="344DA1EB"/>
    <w:rsid w:val="34530908"/>
    <w:rsid w:val="3453D277"/>
    <w:rsid w:val="34B71CF6"/>
    <w:rsid w:val="34DFDA87"/>
    <w:rsid w:val="356709AE"/>
    <w:rsid w:val="35912871"/>
    <w:rsid w:val="363D8768"/>
    <w:rsid w:val="366BC685"/>
    <w:rsid w:val="36917C83"/>
    <w:rsid w:val="36DBC7D1"/>
    <w:rsid w:val="36DC17F2"/>
    <w:rsid w:val="36F111CB"/>
    <w:rsid w:val="36FCB264"/>
    <w:rsid w:val="37358A42"/>
    <w:rsid w:val="375EC84B"/>
    <w:rsid w:val="378650CB"/>
    <w:rsid w:val="379893FC"/>
    <w:rsid w:val="37AE3DAC"/>
    <w:rsid w:val="37F5E520"/>
    <w:rsid w:val="381FD952"/>
    <w:rsid w:val="38995ECA"/>
    <w:rsid w:val="38BD5B20"/>
    <w:rsid w:val="38EEBAAA"/>
    <w:rsid w:val="3902B034"/>
    <w:rsid w:val="39181AA5"/>
    <w:rsid w:val="39510BB2"/>
    <w:rsid w:val="39525C95"/>
    <w:rsid w:val="395D5578"/>
    <w:rsid w:val="396A33B6"/>
    <w:rsid w:val="39701D66"/>
    <w:rsid w:val="39A291FB"/>
    <w:rsid w:val="39DA0819"/>
    <w:rsid w:val="3A0CAE00"/>
    <w:rsid w:val="3A655B03"/>
    <w:rsid w:val="3AA2A1FB"/>
    <w:rsid w:val="3AE7528B"/>
    <w:rsid w:val="3BA15C30"/>
    <w:rsid w:val="3BADC1FF"/>
    <w:rsid w:val="3BAEC35A"/>
    <w:rsid w:val="3BD3227C"/>
    <w:rsid w:val="3C07ADB4"/>
    <w:rsid w:val="3C3226DB"/>
    <w:rsid w:val="3C7F9E72"/>
    <w:rsid w:val="3CDCE541"/>
    <w:rsid w:val="3D50E19F"/>
    <w:rsid w:val="3D851AD4"/>
    <w:rsid w:val="3DB53562"/>
    <w:rsid w:val="3DBBB5EF"/>
    <w:rsid w:val="3DBD21ED"/>
    <w:rsid w:val="3DC09266"/>
    <w:rsid w:val="3E09C409"/>
    <w:rsid w:val="3E12B162"/>
    <w:rsid w:val="3E389857"/>
    <w:rsid w:val="3E608648"/>
    <w:rsid w:val="3E878F7D"/>
    <w:rsid w:val="3EADDE75"/>
    <w:rsid w:val="3EB882EF"/>
    <w:rsid w:val="3EBEBFDC"/>
    <w:rsid w:val="3EF7C64E"/>
    <w:rsid w:val="3F4A4D22"/>
    <w:rsid w:val="3F74E0F3"/>
    <w:rsid w:val="3F7A7FC0"/>
    <w:rsid w:val="3F83B3AE"/>
    <w:rsid w:val="3F9B5AA9"/>
    <w:rsid w:val="3FF11B81"/>
    <w:rsid w:val="4008D165"/>
    <w:rsid w:val="4028CFE2"/>
    <w:rsid w:val="403B202F"/>
    <w:rsid w:val="405DE99D"/>
    <w:rsid w:val="405E8115"/>
    <w:rsid w:val="406F19DC"/>
    <w:rsid w:val="406F298C"/>
    <w:rsid w:val="408351F3"/>
    <w:rsid w:val="40B1B597"/>
    <w:rsid w:val="40EABCC7"/>
    <w:rsid w:val="4123AF4D"/>
    <w:rsid w:val="4140F9DD"/>
    <w:rsid w:val="41467719"/>
    <w:rsid w:val="417DFC6F"/>
    <w:rsid w:val="4187B9A3"/>
    <w:rsid w:val="41BBD69C"/>
    <w:rsid w:val="420FD490"/>
    <w:rsid w:val="421B4FF9"/>
    <w:rsid w:val="423763E1"/>
    <w:rsid w:val="425860B6"/>
    <w:rsid w:val="426E5883"/>
    <w:rsid w:val="427757F8"/>
    <w:rsid w:val="4299AFA8"/>
    <w:rsid w:val="42AB7A5F"/>
    <w:rsid w:val="42E51B14"/>
    <w:rsid w:val="42E980E2"/>
    <w:rsid w:val="433A1EE5"/>
    <w:rsid w:val="4340218E"/>
    <w:rsid w:val="4344DD68"/>
    <w:rsid w:val="43662EFD"/>
    <w:rsid w:val="43A74C27"/>
    <w:rsid w:val="43AE83DD"/>
    <w:rsid w:val="43C2AB02"/>
    <w:rsid w:val="43D28513"/>
    <w:rsid w:val="43E09563"/>
    <w:rsid w:val="43F0189A"/>
    <w:rsid w:val="43F6609F"/>
    <w:rsid w:val="44057067"/>
    <w:rsid w:val="4461C94B"/>
    <w:rsid w:val="446DDD2A"/>
    <w:rsid w:val="4492B524"/>
    <w:rsid w:val="44A73AB0"/>
    <w:rsid w:val="451E033B"/>
    <w:rsid w:val="4573F3E3"/>
    <w:rsid w:val="45A1064D"/>
    <w:rsid w:val="45C43148"/>
    <w:rsid w:val="4625DC8E"/>
    <w:rsid w:val="464141E5"/>
    <w:rsid w:val="4675A86A"/>
    <w:rsid w:val="468741A5"/>
    <w:rsid w:val="46960A72"/>
    <w:rsid w:val="470D29E2"/>
    <w:rsid w:val="47354A0C"/>
    <w:rsid w:val="4783A22A"/>
    <w:rsid w:val="47858BA1"/>
    <w:rsid w:val="47B982AD"/>
    <w:rsid w:val="47DD6D21"/>
    <w:rsid w:val="47F3FC89"/>
    <w:rsid w:val="48739C8B"/>
    <w:rsid w:val="48DD9A07"/>
    <w:rsid w:val="48E26D3F"/>
    <w:rsid w:val="491575B6"/>
    <w:rsid w:val="491576D7"/>
    <w:rsid w:val="49284E05"/>
    <w:rsid w:val="49729DE6"/>
    <w:rsid w:val="499166FC"/>
    <w:rsid w:val="49CA1F5F"/>
    <w:rsid w:val="49EC2047"/>
    <w:rsid w:val="49F84BD1"/>
    <w:rsid w:val="4A8754FE"/>
    <w:rsid w:val="4A9D32B0"/>
    <w:rsid w:val="4B4387C4"/>
    <w:rsid w:val="4B5CB41B"/>
    <w:rsid w:val="4B80CE79"/>
    <w:rsid w:val="4BB4F3B1"/>
    <w:rsid w:val="4C0EA1D0"/>
    <w:rsid w:val="4C3DA70C"/>
    <w:rsid w:val="4C8B7592"/>
    <w:rsid w:val="4CF9958B"/>
    <w:rsid w:val="4CFD0BD7"/>
    <w:rsid w:val="4D63CFE9"/>
    <w:rsid w:val="4D6CE21C"/>
    <w:rsid w:val="4DBDEEAD"/>
    <w:rsid w:val="4DC07CA6"/>
    <w:rsid w:val="4DD777FE"/>
    <w:rsid w:val="4DE3FC04"/>
    <w:rsid w:val="4DE44253"/>
    <w:rsid w:val="4E8EBFF0"/>
    <w:rsid w:val="4EA79D84"/>
    <w:rsid w:val="4EB884BC"/>
    <w:rsid w:val="4EE8AB00"/>
    <w:rsid w:val="4F403683"/>
    <w:rsid w:val="4F43F07A"/>
    <w:rsid w:val="4F45F1C1"/>
    <w:rsid w:val="4F7FFF9F"/>
    <w:rsid w:val="4FA5B15D"/>
    <w:rsid w:val="4FCBFFF9"/>
    <w:rsid w:val="4FF0F64C"/>
    <w:rsid w:val="4FF3B707"/>
    <w:rsid w:val="50092276"/>
    <w:rsid w:val="5078F5E5"/>
    <w:rsid w:val="509870BB"/>
    <w:rsid w:val="50A719E2"/>
    <w:rsid w:val="50B565A0"/>
    <w:rsid w:val="50BF0614"/>
    <w:rsid w:val="50BF43A1"/>
    <w:rsid w:val="510212FF"/>
    <w:rsid w:val="5112FF5A"/>
    <w:rsid w:val="51134B8E"/>
    <w:rsid w:val="51274B7E"/>
    <w:rsid w:val="51CD0A2B"/>
    <w:rsid w:val="520C92DA"/>
    <w:rsid w:val="52C56EDD"/>
    <w:rsid w:val="52DCF195"/>
    <w:rsid w:val="53149C62"/>
    <w:rsid w:val="53722184"/>
    <w:rsid w:val="54333E27"/>
    <w:rsid w:val="54B10738"/>
    <w:rsid w:val="54CE8382"/>
    <w:rsid w:val="54D3A9AC"/>
    <w:rsid w:val="5551D860"/>
    <w:rsid w:val="55772F82"/>
    <w:rsid w:val="55A0A090"/>
    <w:rsid w:val="55A3D7D6"/>
    <w:rsid w:val="56A45E57"/>
    <w:rsid w:val="56F52C71"/>
    <w:rsid w:val="575F8DC7"/>
    <w:rsid w:val="57BA15AB"/>
    <w:rsid w:val="57D95FB2"/>
    <w:rsid w:val="58131630"/>
    <w:rsid w:val="5813D965"/>
    <w:rsid w:val="5831E7E2"/>
    <w:rsid w:val="58537F8A"/>
    <w:rsid w:val="5863CCBE"/>
    <w:rsid w:val="5899F6EB"/>
    <w:rsid w:val="58B1BCBA"/>
    <w:rsid w:val="58B68FF5"/>
    <w:rsid w:val="58EF912D"/>
    <w:rsid w:val="59333875"/>
    <w:rsid w:val="594AA2B5"/>
    <w:rsid w:val="5967F0AC"/>
    <w:rsid w:val="596DF370"/>
    <w:rsid w:val="596F403F"/>
    <w:rsid w:val="59961D1E"/>
    <w:rsid w:val="59B0C448"/>
    <w:rsid w:val="59B40EF5"/>
    <w:rsid w:val="5A2FF461"/>
    <w:rsid w:val="5A341430"/>
    <w:rsid w:val="5A94EE13"/>
    <w:rsid w:val="5A98A15D"/>
    <w:rsid w:val="5ABDBAA4"/>
    <w:rsid w:val="5ACDDE14"/>
    <w:rsid w:val="5ACFD31F"/>
    <w:rsid w:val="5B00EB2B"/>
    <w:rsid w:val="5B46DEB5"/>
    <w:rsid w:val="5B5E7FDF"/>
    <w:rsid w:val="5BB86EC4"/>
    <w:rsid w:val="5C638424"/>
    <w:rsid w:val="5CBB458D"/>
    <w:rsid w:val="5CD9C853"/>
    <w:rsid w:val="5CE5B0D2"/>
    <w:rsid w:val="5CFA8577"/>
    <w:rsid w:val="5D0FA269"/>
    <w:rsid w:val="5D480120"/>
    <w:rsid w:val="5D664FFB"/>
    <w:rsid w:val="5D9E8DCB"/>
    <w:rsid w:val="5E2F0FF8"/>
    <w:rsid w:val="5E3450FD"/>
    <w:rsid w:val="5E430874"/>
    <w:rsid w:val="5E696B6A"/>
    <w:rsid w:val="5E794439"/>
    <w:rsid w:val="5E8983E9"/>
    <w:rsid w:val="5EA1C98A"/>
    <w:rsid w:val="5F59E3E5"/>
    <w:rsid w:val="5FDEFC39"/>
    <w:rsid w:val="5FE7ECBB"/>
    <w:rsid w:val="60059590"/>
    <w:rsid w:val="6016FF1B"/>
    <w:rsid w:val="602F4AF7"/>
    <w:rsid w:val="604A3270"/>
    <w:rsid w:val="609F7EDF"/>
    <w:rsid w:val="60CB2C11"/>
    <w:rsid w:val="60E4456B"/>
    <w:rsid w:val="61211247"/>
    <w:rsid w:val="6170968D"/>
    <w:rsid w:val="61990FA7"/>
    <w:rsid w:val="61B0719C"/>
    <w:rsid w:val="61F6B394"/>
    <w:rsid w:val="634FE9A2"/>
    <w:rsid w:val="636209E0"/>
    <w:rsid w:val="63C94E0B"/>
    <w:rsid w:val="64988D20"/>
    <w:rsid w:val="64CB6344"/>
    <w:rsid w:val="655A758C"/>
    <w:rsid w:val="659F0D12"/>
    <w:rsid w:val="65B98E4D"/>
    <w:rsid w:val="65C3A913"/>
    <w:rsid w:val="667981E3"/>
    <w:rsid w:val="668B9D74"/>
    <w:rsid w:val="66EBCE0C"/>
    <w:rsid w:val="6714C188"/>
    <w:rsid w:val="67155881"/>
    <w:rsid w:val="6768C7C0"/>
    <w:rsid w:val="676DBE80"/>
    <w:rsid w:val="67BA4C30"/>
    <w:rsid w:val="67F2DE87"/>
    <w:rsid w:val="67FCD00F"/>
    <w:rsid w:val="680ED1FC"/>
    <w:rsid w:val="68489172"/>
    <w:rsid w:val="68C7AF7B"/>
    <w:rsid w:val="68D93DF6"/>
    <w:rsid w:val="68E2130F"/>
    <w:rsid w:val="69234666"/>
    <w:rsid w:val="692730FD"/>
    <w:rsid w:val="6946B219"/>
    <w:rsid w:val="6960598D"/>
    <w:rsid w:val="698FA9FB"/>
    <w:rsid w:val="6A376C6B"/>
    <w:rsid w:val="6A40ED88"/>
    <w:rsid w:val="6A884BF4"/>
    <w:rsid w:val="6AC47E20"/>
    <w:rsid w:val="6B41AE97"/>
    <w:rsid w:val="6B6AC978"/>
    <w:rsid w:val="6B8BA41F"/>
    <w:rsid w:val="6B9C3D7C"/>
    <w:rsid w:val="6BDC74ED"/>
    <w:rsid w:val="6C2CD05D"/>
    <w:rsid w:val="6C575D9B"/>
    <w:rsid w:val="6C888690"/>
    <w:rsid w:val="6CE32711"/>
    <w:rsid w:val="6D0F9491"/>
    <w:rsid w:val="6D7F4DE0"/>
    <w:rsid w:val="6D882679"/>
    <w:rsid w:val="6DAC0166"/>
    <w:rsid w:val="6DC042A8"/>
    <w:rsid w:val="6DD01CB9"/>
    <w:rsid w:val="6DFA0261"/>
    <w:rsid w:val="6E005B55"/>
    <w:rsid w:val="6E6F9B30"/>
    <w:rsid w:val="6F4D5C29"/>
    <w:rsid w:val="6F5EF36C"/>
    <w:rsid w:val="6F6B22D1"/>
    <w:rsid w:val="6FE19FD5"/>
    <w:rsid w:val="6FECD5E6"/>
    <w:rsid w:val="703BC44D"/>
    <w:rsid w:val="7052F57B"/>
    <w:rsid w:val="70B26AD8"/>
    <w:rsid w:val="712983C7"/>
    <w:rsid w:val="7179D2AA"/>
    <w:rsid w:val="71B0F01B"/>
    <w:rsid w:val="71C2B3C8"/>
    <w:rsid w:val="71EAA3C3"/>
    <w:rsid w:val="72036CF9"/>
    <w:rsid w:val="7224289B"/>
    <w:rsid w:val="722998D0"/>
    <w:rsid w:val="726D3B93"/>
    <w:rsid w:val="735A6E48"/>
    <w:rsid w:val="735F58AC"/>
    <w:rsid w:val="736221E3"/>
    <w:rsid w:val="7367D1F0"/>
    <w:rsid w:val="73B7EB87"/>
    <w:rsid w:val="741FD671"/>
    <w:rsid w:val="742E43CB"/>
    <w:rsid w:val="743871EE"/>
    <w:rsid w:val="7466D41D"/>
    <w:rsid w:val="747A6474"/>
    <w:rsid w:val="749BFACB"/>
    <w:rsid w:val="74C0B688"/>
    <w:rsid w:val="74C55429"/>
    <w:rsid w:val="74C6BB6A"/>
    <w:rsid w:val="74E0704B"/>
    <w:rsid w:val="7518A761"/>
    <w:rsid w:val="753AE002"/>
    <w:rsid w:val="754A9EEB"/>
    <w:rsid w:val="755092C8"/>
    <w:rsid w:val="75A0DB2D"/>
    <w:rsid w:val="76190DDD"/>
    <w:rsid w:val="7622F6C9"/>
    <w:rsid w:val="76558490"/>
    <w:rsid w:val="765A944C"/>
    <w:rsid w:val="766D3BD8"/>
    <w:rsid w:val="76718A80"/>
    <w:rsid w:val="76B9696A"/>
    <w:rsid w:val="76E453D2"/>
    <w:rsid w:val="76FC3FC4"/>
    <w:rsid w:val="77345C32"/>
    <w:rsid w:val="776724EE"/>
    <w:rsid w:val="77BB7D37"/>
    <w:rsid w:val="77D45A80"/>
    <w:rsid w:val="77DDBFFE"/>
    <w:rsid w:val="77FA0B1D"/>
    <w:rsid w:val="7815F0F2"/>
    <w:rsid w:val="78476B03"/>
    <w:rsid w:val="78B74D75"/>
    <w:rsid w:val="78C1CCB6"/>
    <w:rsid w:val="78EC4B2B"/>
    <w:rsid w:val="78F2B697"/>
    <w:rsid w:val="78F81432"/>
    <w:rsid w:val="78F9D359"/>
    <w:rsid w:val="792285F4"/>
    <w:rsid w:val="792528D1"/>
    <w:rsid w:val="79B01BAE"/>
    <w:rsid w:val="7A268700"/>
    <w:rsid w:val="7A3934AB"/>
    <w:rsid w:val="7A50DA84"/>
    <w:rsid w:val="7A804748"/>
    <w:rsid w:val="7A86FF14"/>
    <w:rsid w:val="7A97D961"/>
    <w:rsid w:val="7ABB93CE"/>
    <w:rsid w:val="7AC2BDE2"/>
    <w:rsid w:val="7AF138D0"/>
    <w:rsid w:val="7AF99A51"/>
    <w:rsid w:val="7B056284"/>
    <w:rsid w:val="7B5064B9"/>
    <w:rsid w:val="7B519D17"/>
    <w:rsid w:val="7B568B13"/>
    <w:rsid w:val="7B8CA30B"/>
    <w:rsid w:val="7B9093F0"/>
    <w:rsid w:val="7B96E524"/>
    <w:rsid w:val="7BA8F296"/>
    <w:rsid w:val="7BAFD527"/>
    <w:rsid w:val="7BE01676"/>
    <w:rsid w:val="7C78F878"/>
    <w:rsid w:val="7CBD25F8"/>
    <w:rsid w:val="7CEF82B8"/>
    <w:rsid w:val="7D964B0B"/>
    <w:rsid w:val="7E0A7321"/>
    <w:rsid w:val="7E1FEBDB"/>
    <w:rsid w:val="7E4A3000"/>
    <w:rsid w:val="7E7A67C8"/>
    <w:rsid w:val="7E83BFA2"/>
    <w:rsid w:val="7EAA52E9"/>
    <w:rsid w:val="7EB8FE7A"/>
    <w:rsid w:val="7EFE0B3F"/>
    <w:rsid w:val="7EFE7323"/>
    <w:rsid w:val="7F04659F"/>
    <w:rsid w:val="7F68510F"/>
    <w:rsid w:val="7FA5D2FE"/>
    <w:rsid w:val="7FCEAEFA"/>
    <w:rsid w:val="7FDA7751"/>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3C77E80"/>
  <w14:defaultImageDpi w14:val="300"/>
  <w15:docId w15:val="{1724FD71-5560-4543-9E56-CC690E75A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59E3"/>
    <w:pPr>
      <w:spacing w:after="180" w:line="260" w:lineRule="exact"/>
    </w:pPr>
    <w:rPr>
      <w:sz w:val="19"/>
      <w:szCs w:val="19"/>
    </w:rPr>
  </w:style>
  <w:style w:type="paragraph" w:styleId="Heading1">
    <w:name w:val="heading 1"/>
    <w:basedOn w:val="Normal"/>
    <w:next w:val="Normal"/>
    <w:link w:val="Heading1Char"/>
    <w:uiPriority w:val="9"/>
    <w:qFormat/>
    <w:rsid w:val="00534A32"/>
    <w:pPr>
      <w:keepNext/>
      <w:keepLines/>
      <w:spacing w:before="480" w:after="0"/>
      <w:outlineLvl w:val="0"/>
    </w:pPr>
    <w:rPr>
      <w:rFonts w:asciiTheme="majorHAnsi" w:eastAsiaTheme="majorEastAsia" w:hAnsiTheme="majorHAnsi" w:cstheme="majorBidi"/>
      <w:b/>
      <w:bCs/>
      <w:color w:val="07437F" w:themeColor="accent1" w:themeShade="BF"/>
      <w:sz w:val="28"/>
      <w:szCs w:val="28"/>
    </w:rPr>
  </w:style>
  <w:style w:type="paragraph" w:styleId="Heading3">
    <w:name w:val="heading 3"/>
    <w:basedOn w:val="Normal"/>
    <w:next w:val="Normal"/>
    <w:link w:val="Heading3Char"/>
    <w:uiPriority w:val="9"/>
    <w:semiHidden/>
    <w:unhideWhenUsed/>
    <w:qFormat/>
    <w:rsid w:val="00C37133"/>
    <w:pPr>
      <w:keepNext/>
      <w:keepLines/>
      <w:spacing w:before="40" w:after="0"/>
      <w:outlineLvl w:val="2"/>
    </w:pPr>
    <w:rPr>
      <w:rFonts w:asciiTheme="majorHAnsi" w:eastAsiaTheme="majorEastAsia" w:hAnsiTheme="majorHAnsi" w:cstheme="majorBidi"/>
      <w:color w:val="052D55" w:themeColor="accent1" w:themeShade="7F"/>
      <w:sz w:val="24"/>
      <w:szCs w:val="24"/>
    </w:rPr>
  </w:style>
  <w:style w:type="paragraph" w:styleId="Heading4">
    <w:name w:val="heading 4"/>
    <w:basedOn w:val="Normal"/>
    <w:next w:val="Normal"/>
    <w:link w:val="Heading4Char"/>
    <w:uiPriority w:val="9"/>
    <w:semiHidden/>
    <w:unhideWhenUsed/>
    <w:qFormat/>
    <w:rsid w:val="00B93793"/>
    <w:pPr>
      <w:keepNext/>
      <w:keepLines/>
      <w:spacing w:before="40" w:after="0"/>
      <w:outlineLvl w:val="3"/>
    </w:pPr>
    <w:rPr>
      <w:rFonts w:asciiTheme="majorHAnsi" w:eastAsiaTheme="majorEastAsia" w:hAnsiTheme="majorHAnsi" w:cstheme="majorBidi"/>
      <w:i/>
      <w:iCs/>
      <w:color w:val="07437F" w:themeColor="accent1" w:themeShade="BF"/>
    </w:rPr>
  </w:style>
  <w:style w:type="paragraph" w:styleId="Heading5">
    <w:name w:val="heading 5"/>
    <w:basedOn w:val="Normal"/>
    <w:next w:val="Normal"/>
    <w:link w:val="Heading5Char"/>
    <w:uiPriority w:val="9"/>
    <w:semiHidden/>
    <w:unhideWhenUsed/>
    <w:qFormat/>
    <w:rsid w:val="00E27634"/>
    <w:pPr>
      <w:keepNext/>
      <w:keepLines/>
      <w:spacing w:before="200" w:after="0" w:line="240" w:lineRule="auto"/>
      <w:ind w:left="1008" w:hanging="1008"/>
      <w:outlineLvl w:val="4"/>
    </w:pPr>
    <w:rPr>
      <w:rFonts w:asciiTheme="majorHAnsi" w:eastAsiaTheme="majorEastAsia" w:hAnsiTheme="majorHAnsi" w:cstheme="majorBidi"/>
      <w:color w:val="052D55" w:themeColor="accent1" w:themeShade="7F"/>
      <w:sz w:val="24"/>
      <w:szCs w:val="24"/>
    </w:rPr>
  </w:style>
  <w:style w:type="paragraph" w:styleId="Heading6">
    <w:name w:val="heading 6"/>
    <w:basedOn w:val="Normal"/>
    <w:next w:val="Normal"/>
    <w:link w:val="Heading6Char"/>
    <w:uiPriority w:val="9"/>
    <w:semiHidden/>
    <w:unhideWhenUsed/>
    <w:qFormat/>
    <w:rsid w:val="00E27634"/>
    <w:pPr>
      <w:keepNext/>
      <w:keepLines/>
      <w:spacing w:before="200" w:after="0" w:line="240" w:lineRule="auto"/>
      <w:ind w:left="1152" w:hanging="1152"/>
      <w:outlineLvl w:val="5"/>
    </w:pPr>
    <w:rPr>
      <w:rFonts w:asciiTheme="majorHAnsi" w:eastAsiaTheme="majorEastAsia" w:hAnsiTheme="majorHAnsi" w:cstheme="majorBidi"/>
      <w:i/>
      <w:iCs/>
      <w:color w:val="052D55" w:themeColor="accent1" w:themeShade="7F"/>
      <w:sz w:val="24"/>
      <w:szCs w:val="24"/>
    </w:rPr>
  </w:style>
  <w:style w:type="paragraph" w:styleId="Heading7">
    <w:name w:val="heading 7"/>
    <w:basedOn w:val="Normal"/>
    <w:next w:val="Normal"/>
    <w:link w:val="Heading7Char"/>
    <w:uiPriority w:val="9"/>
    <w:semiHidden/>
    <w:unhideWhenUsed/>
    <w:qFormat/>
    <w:rsid w:val="00E27634"/>
    <w:pPr>
      <w:keepNext/>
      <w:keepLines/>
      <w:spacing w:before="200" w:after="0" w:line="240" w:lineRule="auto"/>
      <w:ind w:left="1296" w:hanging="1296"/>
      <w:outlineLvl w:val="6"/>
    </w:pPr>
    <w:rPr>
      <w:rFonts w:asciiTheme="majorHAnsi" w:eastAsiaTheme="majorEastAsia" w:hAnsiTheme="majorHAnsi" w:cstheme="majorBidi"/>
      <w:i/>
      <w:iCs/>
      <w:color w:val="404040" w:themeColor="text1" w:themeTint="BF"/>
      <w:sz w:val="24"/>
      <w:szCs w:val="24"/>
    </w:rPr>
  </w:style>
  <w:style w:type="paragraph" w:styleId="Heading8">
    <w:name w:val="heading 8"/>
    <w:basedOn w:val="Normal"/>
    <w:next w:val="Normal"/>
    <w:link w:val="Heading8Char"/>
    <w:uiPriority w:val="9"/>
    <w:semiHidden/>
    <w:unhideWhenUsed/>
    <w:qFormat/>
    <w:rsid w:val="00E27634"/>
    <w:pPr>
      <w:keepNext/>
      <w:keepLines/>
      <w:spacing w:before="200" w:after="0" w:line="240" w:lineRule="auto"/>
      <w:ind w:left="1440" w:hanging="144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E27634"/>
    <w:pPr>
      <w:keepNext/>
      <w:keepLines/>
      <w:spacing w:before="200" w:after="0" w:line="240" w:lineRule="auto"/>
      <w:ind w:left="1584" w:hanging="1584"/>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Recommendation,List Paragraph1,List Paragraph11,L,Number,#List Paragraph,Bullet point,List Paragraph111,F5 List Paragraph,Dot pt,CV text,Medium Grid 1 - Accent 21,Numbered Paragraph,List Paragraph2,NFP GP Bulleted List"/>
    <w:basedOn w:val="Normal"/>
    <w:link w:val="ListParagraphChar"/>
    <w:uiPriority w:val="34"/>
    <w:qFormat/>
    <w:rsid w:val="00A51868"/>
    <w:pPr>
      <w:ind w:left="720"/>
      <w:contextualSpacing/>
    </w:pPr>
  </w:style>
  <w:style w:type="paragraph" w:customStyle="1" w:styleId="01Heading1">
    <w:name w:val="01_Heading 1"/>
    <w:qFormat/>
    <w:rsid w:val="00573CB9"/>
    <w:pPr>
      <w:spacing w:after="240" w:line="720" w:lineRule="exact"/>
      <w:outlineLvl w:val="0"/>
    </w:pPr>
    <w:rPr>
      <w:color w:val="139BE2" w:themeColor="accent2"/>
      <w:sz w:val="68"/>
      <w:lang w:val="en-GB"/>
    </w:rPr>
  </w:style>
  <w:style w:type="paragraph" w:customStyle="1" w:styleId="02Heading2">
    <w:name w:val="02_Heading 2"/>
    <w:basedOn w:val="01Heading1"/>
    <w:qFormat/>
    <w:rsid w:val="00573CB9"/>
    <w:pPr>
      <w:numPr>
        <w:ilvl w:val="1"/>
      </w:numPr>
      <w:spacing w:line="560" w:lineRule="exact"/>
      <w:outlineLvl w:val="1"/>
    </w:pPr>
    <w:rPr>
      <w:color w:val="0A5BAB" w:themeColor="accent1"/>
      <w:sz w:val="48"/>
    </w:rPr>
  </w:style>
  <w:style w:type="paragraph" w:customStyle="1" w:styleId="03Heading3">
    <w:name w:val="03_Heading 3"/>
    <w:basedOn w:val="02Heading2"/>
    <w:qFormat/>
    <w:rsid w:val="00D92EE5"/>
    <w:pPr>
      <w:numPr>
        <w:ilvl w:val="2"/>
      </w:numPr>
      <w:spacing w:before="180" w:after="60" w:line="280" w:lineRule="exact"/>
      <w:outlineLvl w:val="2"/>
    </w:pPr>
    <w:rPr>
      <w:rFonts w:ascii="Calibri" w:hAnsi="Calibri"/>
      <w:b/>
      <w:sz w:val="24"/>
    </w:rPr>
  </w:style>
  <w:style w:type="numbering" w:customStyle="1" w:styleId="OutlineHeadings">
    <w:name w:val="Outline Headings"/>
    <w:uiPriority w:val="99"/>
    <w:rsid w:val="009931BC"/>
    <w:pPr>
      <w:numPr>
        <w:numId w:val="1"/>
      </w:numPr>
    </w:pPr>
  </w:style>
  <w:style w:type="paragraph" w:customStyle="1" w:styleId="00Bodycopy">
    <w:name w:val="00_Body copy"/>
    <w:basedOn w:val="Normal"/>
    <w:link w:val="00BodycopyChar"/>
    <w:qFormat/>
    <w:rsid w:val="006F4CE1"/>
    <w:pPr>
      <w:spacing w:after="120" w:line="240" w:lineRule="exact"/>
    </w:pPr>
    <w:rPr>
      <w:sz w:val="20"/>
    </w:rPr>
  </w:style>
  <w:style w:type="paragraph" w:customStyle="1" w:styleId="04Heading4">
    <w:name w:val="04_Heading 4"/>
    <w:basedOn w:val="00Bodycopy"/>
    <w:qFormat/>
    <w:rsid w:val="00D92EE5"/>
    <w:pPr>
      <w:spacing w:before="180" w:after="60" w:line="280" w:lineRule="exact"/>
    </w:pPr>
    <w:rPr>
      <w:color w:val="0A5BAB" w:themeColor="accent1"/>
      <w:sz w:val="24"/>
      <w:szCs w:val="22"/>
    </w:rPr>
  </w:style>
  <w:style w:type="paragraph" w:customStyle="1" w:styleId="05Heading5">
    <w:name w:val="05_Heading 5"/>
    <w:basedOn w:val="04Heading4"/>
    <w:qFormat/>
    <w:rsid w:val="00D92EE5"/>
    <w:pPr>
      <w:spacing w:before="120"/>
    </w:pPr>
    <w:rPr>
      <w:b/>
      <w:sz w:val="20"/>
    </w:rPr>
  </w:style>
  <w:style w:type="paragraph" w:customStyle="1" w:styleId="07Bullets">
    <w:name w:val="07_Bullets"/>
    <w:basedOn w:val="00Bodycopy"/>
    <w:qFormat/>
    <w:rsid w:val="00D92EE5"/>
    <w:pPr>
      <w:numPr>
        <w:numId w:val="2"/>
      </w:numPr>
      <w:spacing w:after="60"/>
    </w:pPr>
  </w:style>
  <w:style w:type="paragraph" w:styleId="TOC2">
    <w:name w:val="toc 2"/>
    <w:basedOn w:val="Normal"/>
    <w:next w:val="Normal"/>
    <w:autoRedefine/>
    <w:uiPriority w:val="39"/>
    <w:unhideWhenUsed/>
    <w:rsid w:val="00CE21E3"/>
    <w:pPr>
      <w:pBdr>
        <w:bottom w:val="single" w:sz="4" w:space="1" w:color="9DD4E7"/>
        <w:between w:val="single" w:sz="4" w:space="1" w:color="9DD4E7"/>
      </w:pBdr>
      <w:tabs>
        <w:tab w:val="left" w:pos="1134"/>
        <w:tab w:val="right" w:pos="8505"/>
      </w:tabs>
      <w:spacing w:after="60" w:line="240" w:lineRule="auto"/>
      <w:ind w:left="454"/>
    </w:pPr>
  </w:style>
  <w:style w:type="paragraph" w:styleId="TOC3">
    <w:name w:val="toc 3"/>
    <w:basedOn w:val="TOC2"/>
    <w:next w:val="Normal"/>
    <w:autoRedefine/>
    <w:uiPriority w:val="39"/>
    <w:unhideWhenUsed/>
    <w:rsid w:val="00713953"/>
    <w:pPr>
      <w:pBdr>
        <w:bottom w:val="none" w:sz="0" w:space="0" w:color="auto"/>
        <w:between w:val="none" w:sz="0" w:space="0" w:color="auto"/>
      </w:pBdr>
      <w:ind w:left="720"/>
    </w:pPr>
  </w:style>
  <w:style w:type="paragraph" w:styleId="TOC1">
    <w:name w:val="toc 1"/>
    <w:basedOn w:val="Normal"/>
    <w:next w:val="Normal"/>
    <w:autoRedefine/>
    <w:uiPriority w:val="39"/>
    <w:unhideWhenUsed/>
    <w:rsid w:val="004057BF"/>
    <w:pPr>
      <w:tabs>
        <w:tab w:val="left" w:pos="454"/>
        <w:tab w:val="right" w:pos="8505"/>
      </w:tabs>
      <w:spacing w:before="300" w:after="100"/>
    </w:pPr>
    <w:rPr>
      <w:b/>
      <w:bCs/>
      <w:caps/>
      <w:color w:val="0A5BAB" w:themeColor="accent1"/>
    </w:rPr>
  </w:style>
  <w:style w:type="paragraph" w:styleId="TOC4">
    <w:name w:val="toc 4"/>
    <w:basedOn w:val="Normal"/>
    <w:next w:val="Normal"/>
    <w:autoRedefine/>
    <w:uiPriority w:val="39"/>
    <w:unhideWhenUsed/>
    <w:rsid w:val="00761200"/>
    <w:pPr>
      <w:ind w:left="570"/>
    </w:pPr>
  </w:style>
  <w:style w:type="paragraph" w:styleId="TOC5">
    <w:name w:val="toc 5"/>
    <w:basedOn w:val="Normal"/>
    <w:next w:val="Normal"/>
    <w:autoRedefine/>
    <w:uiPriority w:val="39"/>
    <w:unhideWhenUsed/>
    <w:rsid w:val="00761200"/>
    <w:pPr>
      <w:ind w:left="760"/>
    </w:pPr>
  </w:style>
  <w:style w:type="paragraph" w:styleId="TOC6">
    <w:name w:val="toc 6"/>
    <w:basedOn w:val="Normal"/>
    <w:next w:val="Normal"/>
    <w:autoRedefine/>
    <w:uiPriority w:val="39"/>
    <w:unhideWhenUsed/>
    <w:rsid w:val="00761200"/>
    <w:pPr>
      <w:ind w:left="950"/>
    </w:pPr>
  </w:style>
  <w:style w:type="paragraph" w:styleId="TOC7">
    <w:name w:val="toc 7"/>
    <w:basedOn w:val="Normal"/>
    <w:next w:val="Normal"/>
    <w:autoRedefine/>
    <w:uiPriority w:val="39"/>
    <w:unhideWhenUsed/>
    <w:rsid w:val="00761200"/>
    <w:pPr>
      <w:ind w:left="1140"/>
    </w:pPr>
  </w:style>
  <w:style w:type="paragraph" w:styleId="TOC8">
    <w:name w:val="toc 8"/>
    <w:basedOn w:val="Normal"/>
    <w:next w:val="Normal"/>
    <w:autoRedefine/>
    <w:uiPriority w:val="39"/>
    <w:unhideWhenUsed/>
    <w:rsid w:val="00761200"/>
    <w:pPr>
      <w:ind w:left="1330"/>
    </w:pPr>
  </w:style>
  <w:style w:type="paragraph" w:styleId="TOC9">
    <w:name w:val="toc 9"/>
    <w:basedOn w:val="Normal"/>
    <w:next w:val="Normal"/>
    <w:autoRedefine/>
    <w:uiPriority w:val="39"/>
    <w:unhideWhenUsed/>
    <w:rsid w:val="00761200"/>
    <w:pPr>
      <w:ind w:left="1520"/>
    </w:pPr>
  </w:style>
  <w:style w:type="paragraph" w:styleId="Header">
    <w:name w:val="header"/>
    <w:basedOn w:val="Normal"/>
    <w:link w:val="HeaderChar"/>
    <w:uiPriority w:val="99"/>
    <w:unhideWhenUsed/>
    <w:rsid w:val="00FF5642"/>
    <w:pPr>
      <w:tabs>
        <w:tab w:val="center" w:pos="4320"/>
        <w:tab w:val="right" w:pos="8640"/>
      </w:tabs>
      <w:spacing w:after="0" w:line="240" w:lineRule="auto"/>
    </w:pPr>
  </w:style>
  <w:style w:type="character" w:customStyle="1" w:styleId="HeaderChar">
    <w:name w:val="Header Char"/>
    <w:basedOn w:val="DefaultParagraphFont"/>
    <w:link w:val="Header"/>
    <w:uiPriority w:val="99"/>
    <w:rsid w:val="00FF5642"/>
    <w:rPr>
      <w:sz w:val="19"/>
      <w:szCs w:val="19"/>
    </w:rPr>
  </w:style>
  <w:style w:type="paragraph" w:styleId="Footer">
    <w:name w:val="footer"/>
    <w:basedOn w:val="Normal"/>
    <w:link w:val="FooterChar"/>
    <w:uiPriority w:val="99"/>
    <w:unhideWhenUsed/>
    <w:rsid w:val="00FF5642"/>
    <w:pPr>
      <w:tabs>
        <w:tab w:val="center" w:pos="4320"/>
        <w:tab w:val="right" w:pos="8640"/>
      </w:tabs>
      <w:spacing w:after="0" w:line="240" w:lineRule="auto"/>
    </w:pPr>
  </w:style>
  <w:style w:type="character" w:customStyle="1" w:styleId="FooterChar">
    <w:name w:val="Footer Char"/>
    <w:basedOn w:val="DefaultParagraphFont"/>
    <w:link w:val="Footer"/>
    <w:uiPriority w:val="99"/>
    <w:rsid w:val="00FF5642"/>
    <w:rPr>
      <w:sz w:val="19"/>
      <w:szCs w:val="19"/>
    </w:rPr>
  </w:style>
  <w:style w:type="paragraph" w:customStyle="1" w:styleId="091Tablebody">
    <w:name w:val="09.1_Table body"/>
    <w:basedOn w:val="Normal"/>
    <w:qFormat/>
    <w:rsid w:val="00042444"/>
    <w:pPr>
      <w:spacing w:after="60" w:line="240" w:lineRule="exact"/>
      <w:ind w:left="113" w:right="57"/>
    </w:pPr>
    <w:rPr>
      <w:sz w:val="20"/>
    </w:rPr>
  </w:style>
  <w:style w:type="paragraph" w:customStyle="1" w:styleId="092Tableheader">
    <w:name w:val="09.2_Table header"/>
    <w:basedOn w:val="091Tablebody"/>
    <w:qFormat/>
    <w:rsid w:val="00042444"/>
    <w:rPr>
      <w:b/>
      <w:color w:val="FFFFFF" w:themeColor="background1"/>
    </w:rPr>
  </w:style>
  <w:style w:type="paragraph" w:customStyle="1" w:styleId="000Bodycopybold">
    <w:name w:val="000_Body copy bold"/>
    <w:basedOn w:val="00Bodycopy"/>
    <w:qFormat/>
    <w:rsid w:val="004473C7"/>
    <w:rPr>
      <w:b/>
    </w:rPr>
  </w:style>
  <w:style w:type="paragraph" w:customStyle="1" w:styleId="09Tablename">
    <w:name w:val="09_Table name"/>
    <w:basedOn w:val="05Heading5"/>
    <w:qFormat/>
    <w:rsid w:val="004473C7"/>
    <w:rPr>
      <w:lang w:val="en-US"/>
    </w:rPr>
  </w:style>
  <w:style w:type="paragraph" w:styleId="BalloonText">
    <w:name w:val="Balloon Text"/>
    <w:basedOn w:val="Normal"/>
    <w:link w:val="BalloonTextChar"/>
    <w:uiPriority w:val="99"/>
    <w:semiHidden/>
    <w:unhideWhenUsed/>
    <w:rsid w:val="004473C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473C7"/>
    <w:rPr>
      <w:rFonts w:ascii="Lucida Grande" w:hAnsi="Lucida Grande" w:cs="Lucida Grande"/>
      <w:sz w:val="18"/>
      <w:szCs w:val="18"/>
    </w:rPr>
  </w:style>
  <w:style w:type="paragraph" w:customStyle="1" w:styleId="Imagespacer">
    <w:name w:val="***Image spacer"/>
    <w:basedOn w:val="Normal"/>
    <w:qFormat/>
    <w:rsid w:val="004473C7"/>
    <w:pPr>
      <w:spacing w:before="240" w:after="120" w:line="240" w:lineRule="auto"/>
    </w:pPr>
  </w:style>
  <w:style w:type="character" w:customStyle="1" w:styleId="Heading5Char">
    <w:name w:val="Heading 5 Char"/>
    <w:basedOn w:val="DefaultParagraphFont"/>
    <w:link w:val="Heading5"/>
    <w:uiPriority w:val="9"/>
    <w:semiHidden/>
    <w:rsid w:val="00E27634"/>
    <w:rPr>
      <w:rFonts w:asciiTheme="majorHAnsi" w:eastAsiaTheme="majorEastAsia" w:hAnsiTheme="majorHAnsi" w:cstheme="majorBidi"/>
      <w:color w:val="052D55" w:themeColor="accent1" w:themeShade="7F"/>
    </w:rPr>
  </w:style>
  <w:style w:type="character" w:customStyle="1" w:styleId="Heading6Char">
    <w:name w:val="Heading 6 Char"/>
    <w:basedOn w:val="DefaultParagraphFont"/>
    <w:link w:val="Heading6"/>
    <w:uiPriority w:val="9"/>
    <w:semiHidden/>
    <w:rsid w:val="00E27634"/>
    <w:rPr>
      <w:rFonts w:asciiTheme="majorHAnsi" w:eastAsiaTheme="majorEastAsia" w:hAnsiTheme="majorHAnsi" w:cstheme="majorBidi"/>
      <w:i/>
      <w:iCs/>
      <w:color w:val="052D55" w:themeColor="accent1" w:themeShade="7F"/>
    </w:rPr>
  </w:style>
  <w:style w:type="character" w:customStyle="1" w:styleId="Heading7Char">
    <w:name w:val="Heading 7 Char"/>
    <w:basedOn w:val="DefaultParagraphFont"/>
    <w:link w:val="Heading7"/>
    <w:uiPriority w:val="9"/>
    <w:semiHidden/>
    <w:rsid w:val="00E27634"/>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E27634"/>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E27634"/>
    <w:rPr>
      <w:rFonts w:asciiTheme="majorHAnsi" w:eastAsiaTheme="majorEastAsia" w:hAnsiTheme="majorHAnsi" w:cstheme="majorBidi"/>
      <w:i/>
      <w:iCs/>
      <w:color w:val="404040" w:themeColor="text1" w:themeTint="BF"/>
      <w:sz w:val="20"/>
      <w:szCs w:val="20"/>
    </w:rPr>
  </w:style>
  <w:style w:type="table" w:customStyle="1" w:styleId="Metrotexttable">
    <w:name w:val="_Metro text table"/>
    <w:basedOn w:val="TableNormal"/>
    <w:uiPriority w:val="99"/>
    <w:rsid w:val="00537EA9"/>
    <w:tblPr>
      <w:tblStyleRowBandSize w:val="1"/>
      <w:tblBorders>
        <w:insideH w:val="single" w:sz="8" w:space="0" w:color="FFFFFF" w:themeColor="background1"/>
      </w:tblBorders>
      <w:tblCellMar>
        <w:top w:w="113" w:type="dxa"/>
        <w:left w:w="0" w:type="dxa"/>
        <w:bottom w:w="57" w:type="dxa"/>
        <w:right w:w="0" w:type="dxa"/>
      </w:tblCellMar>
    </w:tblPr>
    <w:tcPr>
      <w:shd w:val="clear" w:color="auto" w:fill="F6F8F7"/>
    </w:tcPr>
    <w:tblStylePr w:type="firstRow">
      <w:pPr>
        <w:wordWrap/>
      </w:pPr>
      <w:tblPr/>
      <w:tcPr>
        <w:tcBorders>
          <w:top w:val="nil"/>
          <w:left w:val="nil"/>
          <w:bottom w:val="nil"/>
          <w:right w:val="nil"/>
          <w:insideH w:val="nil"/>
          <w:insideV w:val="nil"/>
          <w:tl2br w:val="nil"/>
          <w:tr2bl w:val="nil"/>
        </w:tcBorders>
        <w:shd w:val="clear" w:color="auto" w:fill="0A5BAB" w:themeFill="accent1"/>
      </w:tcPr>
    </w:tblStylePr>
    <w:tblStylePr w:type="band1Horz">
      <w:tblPr/>
      <w:tcPr>
        <w:shd w:val="clear" w:color="auto" w:fill="EEF1F1"/>
      </w:tcPr>
    </w:tblStylePr>
  </w:style>
  <w:style w:type="table" w:styleId="TableGrid">
    <w:name w:val="Table Grid"/>
    <w:basedOn w:val="TableNormal"/>
    <w:uiPriority w:val="39"/>
    <w:rsid w:val="00E276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3Tablebullet">
    <w:name w:val="09.3_Table bullet"/>
    <w:basedOn w:val="07Bullets"/>
    <w:qFormat/>
    <w:rsid w:val="00042444"/>
    <w:pPr>
      <w:ind w:left="340" w:right="57" w:hanging="227"/>
    </w:pPr>
  </w:style>
  <w:style w:type="paragraph" w:customStyle="1" w:styleId="08Numberedlist">
    <w:name w:val="08_Numbered list"/>
    <w:qFormat/>
    <w:rsid w:val="009931BC"/>
    <w:pPr>
      <w:numPr>
        <w:numId w:val="3"/>
      </w:numPr>
      <w:spacing w:after="120" w:line="240" w:lineRule="exact"/>
    </w:pPr>
    <w:rPr>
      <w:sz w:val="19"/>
      <w:szCs w:val="19"/>
    </w:rPr>
  </w:style>
  <w:style w:type="paragraph" w:customStyle="1" w:styleId="10Caption">
    <w:name w:val="10_Caption"/>
    <w:basedOn w:val="Normal"/>
    <w:next w:val="Normal"/>
    <w:qFormat/>
    <w:rsid w:val="00B21636"/>
    <w:pPr>
      <w:spacing w:line="240" w:lineRule="auto"/>
    </w:pPr>
    <w:rPr>
      <w:sz w:val="16"/>
    </w:rPr>
  </w:style>
  <w:style w:type="paragraph" w:styleId="TableofFigures">
    <w:name w:val="table of figures"/>
    <w:basedOn w:val="TOC2"/>
    <w:next w:val="Normal"/>
    <w:uiPriority w:val="99"/>
    <w:unhideWhenUsed/>
    <w:rsid w:val="00292EDF"/>
    <w:pPr>
      <w:pBdr>
        <w:bottom w:val="none" w:sz="0" w:space="0" w:color="auto"/>
        <w:between w:val="none" w:sz="0" w:space="0" w:color="auto"/>
      </w:pBdr>
      <w:spacing w:after="120"/>
      <w:ind w:left="0"/>
    </w:pPr>
  </w:style>
  <w:style w:type="paragraph" w:customStyle="1" w:styleId="06Introduction">
    <w:name w:val="06_Introduction"/>
    <w:basedOn w:val="00Bodycopy"/>
    <w:qFormat/>
    <w:rsid w:val="00D92EE5"/>
    <w:pPr>
      <w:spacing w:before="360" w:after="360" w:line="340" w:lineRule="exact"/>
    </w:pPr>
    <w:rPr>
      <w:color w:val="139BE2" w:themeColor="accent2"/>
      <w:sz w:val="28"/>
    </w:rPr>
  </w:style>
  <w:style w:type="character" w:customStyle="1" w:styleId="Heading1Char">
    <w:name w:val="Heading 1 Char"/>
    <w:basedOn w:val="DefaultParagraphFont"/>
    <w:link w:val="Heading1"/>
    <w:uiPriority w:val="9"/>
    <w:rsid w:val="00534A32"/>
    <w:rPr>
      <w:rFonts w:asciiTheme="majorHAnsi" w:eastAsiaTheme="majorEastAsia" w:hAnsiTheme="majorHAnsi" w:cstheme="majorBidi"/>
      <w:b/>
      <w:bCs/>
      <w:color w:val="07437F" w:themeColor="accent1" w:themeShade="BF"/>
      <w:sz w:val="28"/>
      <w:szCs w:val="28"/>
    </w:rPr>
  </w:style>
  <w:style w:type="paragraph" w:styleId="TOCHeading">
    <w:name w:val="TOC Heading"/>
    <w:basedOn w:val="Heading1"/>
    <w:next w:val="Normal"/>
    <w:uiPriority w:val="39"/>
    <w:unhideWhenUsed/>
    <w:qFormat/>
    <w:rsid w:val="00534A32"/>
    <w:pPr>
      <w:spacing w:line="276" w:lineRule="auto"/>
      <w:outlineLvl w:val="9"/>
    </w:pPr>
    <w:rPr>
      <w:lang w:val="en-US" w:eastAsia="ja-JP"/>
    </w:rPr>
  </w:style>
  <w:style w:type="character" w:styleId="Hyperlink">
    <w:name w:val="Hyperlink"/>
    <w:basedOn w:val="DefaultParagraphFont"/>
    <w:uiPriority w:val="99"/>
    <w:unhideWhenUsed/>
    <w:rsid w:val="00534A32"/>
    <w:rPr>
      <w:color w:val="139BE2" w:themeColor="hyperlink"/>
      <w:u w:val="single"/>
    </w:rPr>
  </w:style>
  <w:style w:type="table" w:customStyle="1" w:styleId="TableGrid1">
    <w:name w:val="Table Grid1"/>
    <w:basedOn w:val="TableNormal"/>
    <w:next w:val="TableGrid"/>
    <w:uiPriority w:val="59"/>
    <w:rsid w:val="001A2235"/>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B66B2"/>
    <w:rPr>
      <w:sz w:val="16"/>
      <w:szCs w:val="16"/>
    </w:rPr>
  </w:style>
  <w:style w:type="paragraph" w:styleId="CommentText">
    <w:name w:val="annotation text"/>
    <w:basedOn w:val="Normal"/>
    <w:link w:val="CommentTextChar"/>
    <w:uiPriority w:val="99"/>
    <w:unhideWhenUsed/>
    <w:rsid w:val="002B66B2"/>
    <w:pPr>
      <w:spacing w:line="240" w:lineRule="auto"/>
    </w:pPr>
    <w:rPr>
      <w:sz w:val="20"/>
      <w:szCs w:val="20"/>
    </w:rPr>
  </w:style>
  <w:style w:type="character" w:customStyle="1" w:styleId="CommentTextChar">
    <w:name w:val="Comment Text Char"/>
    <w:basedOn w:val="DefaultParagraphFont"/>
    <w:link w:val="CommentText"/>
    <w:uiPriority w:val="99"/>
    <w:rsid w:val="002B66B2"/>
    <w:rPr>
      <w:sz w:val="20"/>
      <w:szCs w:val="20"/>
    </w:rPr>
  </w:style>
  <w:style w:type="paragraph" w:styleId="CommentSubject">
    <w:name w:val="annotation subject"/>
    <w:basedOn w:val="CommentText"/>
    <w:next w:val="CommentText"/>
    <w:link w:val="CommentSubjectChar"/>
    <w:uiPriority w:val="99"/>
    <w:semiHidden/>
    <w:unhideWhenUsed/>
    <w:rsid w:val="002B66B2"/>
    <w:rPr>
      <w:b/>
      <w:bCs/>
    </w:rPr>
  </w:style>
  <w:style w:type="character" w:customStyle="1" w:styleId="CommentSubjectChar">
    <w:name w:val="Comment Subject Char"/>
    <w:basedOn w:val="CommentTextChar"/>
    <w:link w:val="CommentSubject"/>
    <w:uiPriority w:val="99"/>
    <w:semiHidden/>
    <w:rsid w:val="002B66B2"/>
    <w:rPr>
      <w:b/>
      <w:bCs/>
      <w:sz w:val="20"/>
      <w:szCs w:val="20"/>
    </w:rPr>
  </w:style>
  <w:style w:type="table" w:customStyle="1" w:styleId="MediumShading2-Accent11">
    <w:name w:val="Medium Shading 2 - Accent 11"/>
    <w:basedOn w:val="TableNormal"/>
    <w:next w:val="MediumShading2-Accent1"/>
    <w:uiPriority w:val="64"/>
    <w:rsid w:val="00166F4D"/>
    <w:rPr>
      <w:rFonts w:eastAsia="Calibri"/>
      <w:sz w:val="22"/>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166F4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A5BA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A5BAB" w:themeFill="accent1"/>
      </w:tcPr>
    </w:tblStylePr>
    <w:tblStylePr w:type="lastCol">
      <w:rPr>
        <w:b/>
        <w:bCs/>
        <w:color w:val="FFFFFF" w:themeColor="background1"/>
      </w:rPr>
      <w:tblPr/>
      <w:tcPr>
        <w:tcBorders>
          <w:left w:val="nil"/>
          <w:right w:val="nil"/>
          <w:insideH w:val="nil"/>
          <w:insideV w:val="nil"/>
        </w:tcBorders>
        <w:shd w:val="clear" w:color="auto" w:fill="0A5BA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trotexttable1">
    <w:name w:val="_Metro text table1"/>
    <w:basedOn w:val="TableNormal"/>
    <w:uiPriority w:val="99"/>
    <w:rsid w:val="003B0CB6"/>
    <w:rPr>
      <w:rFonts w:eastAsia="MS PGothic"/>
    </w:rPr>
    <w:tblPr>
      <w:tblStyleRowBandSize w:val="1"/>
      <w:tblBorders>
        <w:insideH w:val="single" w:sz="8" w:space="0" w:color="FFFFFF"/>
      </w:tblBorders>
      <w:tblCellMar>
        <w:top w:w="113" w:type="dxa"/>
        <w:left w:w="0" w:type="dxa"/>
        <w:bottom w:w="57" w:type="dxa"/>
        <w:right w:w="0" w:type="dxa"/>
      </w:tblCellMar>
    </w:tblPr>
    <w:tcPr>
      <w:shd w:val="clear" w:color="auto" w:fill="F6F8F7"/>
    </w:tcPr>
    <w:tblStylePr w:type="firstRow">
      <w:pPr>
        <w:wordWrap/>
      </w:pPr>
      <w:tblPr/>
      <w:tcPr>
        <w:tcBorders>
          <w:top w:val="nil"/>
          <w:left w:val="nil"/>
          <w:bottom w:val="nil"/>
          <w:right w:val="nil"/>
          <w:insideH w:val="nil"/>
          <w:insideV w:val="nil"/>
          <w:tl2br w:val="nil"/>
          <w:tr2bl w:val="nil"/>
        </w:tcBorders>
        <w:shd w:val="clear" w:color="auto" w:fill="0A5BAB"/>
      </w:tcPr>
    </w:tblStylePr>
    <w:tblStylePr w:type="band1Horz">
      <w:tblPr/>
      <w:tcPr>
        <w:shd w:val="clear" w:color="auto" w:fill="EEF1F1"/>
      </w:tcPr>
    </w:tblStylePr>
  </w:style>
  <w:style w:type="character" w:customStyle="1" w:styleId="ListParagraphChar">
    <w:name w:val="List Paragraph Char"/>
    <w:aliases w:val="Recommendation Char,List Paragraph1 Char,List Paragraph11 Char,L Char,Number Char,#List Paragraph Char,Bullet point Char,List Paragraph111 Char,F5 List Paragraph Char,Dot pt Char,CV text Char,Medium Grid 1 - Accent 21 Char"/>
    <w:basedOn w:val="DefaultParagraphFont"/>
    <w:link w:val="ListParagraph"/>
    <w:uiPriority w:val="34"/>
    <w:locked/>
    <w:rsid w:val="00716B66"/>
    <w:rPr>
      <w:sz w:val="19"/>
      <w:szCs w:val="19"/>
    </w:rPr>
  </w:style>
  <w:style w:type="numbering" w:customStyle="1" w:styleId="ImportedStyle1">
    <w:name w:val="Imported Style 1"/>
    <w:rsid w:val="00B00A3D"/>
    <w:pPr>
      <w:numPr>
        <w:numId w:val="4"/>
      </w:numPr>
    </w:pPr>
  </w:style>
  <w:style w:type="paragraph" w:styleId="NormalWeb">
    <w:name w:val="Normal (Web)"/>
    <w:basedOn w:val="Normal"/>
    <w:uiPriority w:val="99"/>
    <w:unhideWhenUsed/>
    <w:rsid w:val="00494E9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efault">
    <w:name w:val="Default"/>
    <w:rsid w:val="00F001A6"/>
    <w:pPr>
      <w:autoSpaceDE w:val="0"/>
      <w:autoSpaceDN w:val="0"/>
      <w:adjustRightInd w:val="0"/>
    </w:pPr>
    <w:rPr>
      <w:rFonts w:ascii="Symbol" w:hAnsi="Symbol" w:cs="Symbol"/>
      <w:color w:val="000000"/>
    </w:rPr>
  </w:style>
  <w:style w:type="character" w:customStyle="1" w:styleId="Heading4Char">
    <w:name w:val="Heading 4 Char"/>
    <w:basedOn w:val="DefaultParagraphFont"/>
    <w:link w:val="Heading4"/>
    <w:uiPriority w:val="9"/>
    <w:semiHidden/>
    <w:rsid w:val="00B93793"/>
    <w:rPr>
      <w:rFonts w:asciiTheme="majorHAnsi" w:eastAsiaTheme="majorEastAsia" w:hAnsiTheme="majorHAnsi" w:cstheme="majorBidi"/>
      <w:i/>
      <w:iCs/>
      <w:color w:val="07437F" w:themeColor="accent1" w:themeShade="BF"/>
      <w:sz w:val="19"/>
      <w:szCs w:val="19"/>
    </w:rPr>
  </w:style>
  <w:style w:type="character" w:customStyle="1" w:styleId="Heading3Char">
    <w:name w:val="Heading 3 Char"/>
    <w:basedOn w:val="DefaultParagraphFont"/>
    <w:link w:val="Heading3"/>
    <w:uiPriority w:val="9"/>
    <w:semiHidden/>
    <w:rsid w:val="00C37133"/>
    <w:rPr>
      <w:rFonts w:asciiTheme="majorHAnsi" w:eastAsiaTheme="majorEastAsia" w:hAnsiTheme="majorHAnsi" w:cstheme="majorBidi"/>
      <w:color w:val="052D55" w:themeColor="accent1" w:themeShade="7F"/>
    </w:rPr>
  </w:style>
  <w:style w:type="character" w:customStyle="1" w:styleId="UnresolvedMention1">
    <w:name w:val="Unresolved Mention1"/>
    <w:basedOn w:val="DefaultParagraphFont"/>
    <w:uiPriority w:val="99"/>
    <w:semiHidden/>
    <w:unhideWhenUsed/>
    <w:rsid w:val="00DB457F"/>
    <w:rPr>
      <w:color w:val="605E5C"/>
      <w:shd w:val="clear" w:color="auto" w:fill="E1DFDD"/>
    </w:rPr>
  </w:style>
  <w:style w:type="paragraph" w:customStyle="1" w:styleId="HR">
    <w:name w:val="HR"/>
    <w:aliases w:val="Regulation Heading"/>
    <w:basedOn w:val="Normal"/>
    <w:next w:val="Normal"/>
    <w:rsid w:val="0037340A"/>
    <w:pPr>
      <w:keepNext/>
      <w:spacing w:before="360" w:after="0" w:line="240" w:lineRule="auto"/>
      <w:ind w:left="964" w:hanging="964"/>
    </w:pPr>
    <w:rPr>
      <w:rFonts w:ascii="Arial" w:eastAsia="Times New Roman" w:hAnsi="Arial" w:cs="Times New Roman"/>
      <w:b/>
      <w:sz w:val="24"/>
      <w:szCs w:val="24"/>
    </w:rPr>
  </w:style>
  <w:style w:type="paragraph" w:customStyle="1" w:styleId="P1">
    <w:name w:val="P1"/>
    <w:aliases w:val="(a)"/>
    <w:basedOn w:val="Normal"/>
    <w:rsid w:val="0037340A"/>
    <w:pPr>
      <w:tabs>
        <w:tab w:val="right" w:pos="1191"/>
      </w:tabs>
      <w:spacing w:before="60" w:after="0"/>
      <w:ind w:left="1418" w:hanging="1418"/>
      <w:jc w:val="both"/>
    </w:pPr>
    <w:rPr>
      <w:rFonts w:ascii="Times New Roman" w:eastAsia="Times New Roman" w:hAnsi="Times New Roman" w:cs="Times New Roman"/>
      <w:sz w:val="24"/>
      <w:szCs w:val="24"/>
    </w:rPr>
  </w:style>
  <w:style w:type="paragraph" w:customStyle="1" w:styleId="R1">
    <w:name w:val="R1"/>
    <w:aliases w:val="1. or 1.(1)"/>
    <w:basedOn w:val="Normal"/>
    <w:next w:val="Normal"/>
    <w:rsid w:val="0037340A"/>
    <w:pPr>
      <w:keepLines/>
      <w:tabs>
        <w:tab w:val="right" w:pos="794"/>
      </w:tabs>
      <w:spacing w:before="120" w:after="0"/>
      <w:ind w:left="964" w:hanging="964"/>
      <w:jc w:val="both"/>
    </w:pPr>
    <w:rPr>
      <w:rFonts w:ascii="Times New Roman" w:eastAsia="Times New Roman" w:hAnsi="Times New Roman" w:cs="Times New Roman"/>
      <w:sz w:val="24"/>
      <w:szCs w:val="24"/>
    </w:rPr>
  </w:style>
  <w:style w:type="paragraph" w:customStyle="1" w:styleId="TableColHead">
    <w:name w:val="TableColHead"/>
    <w:basedOn w:val="Normal"/>
    <w:rsid w:val="0037340A"/>
    <w:pPr>
      <w:keepNext/>
      <w:spacing w:before="120" w:after="60" w:line="200" w:lineRule="exact"/>
    </w:pPr>
    <w:rPr>
      <w:rFonts w:ascii="Arial" w:eastAsia="Times New Roman" w:hAnsi="Arial" w:cs="Times New Roman"/>
      <w:b/>
      <w:sz w:val="18"/>
      <w:szCs w:val="24"/>
    </w:rPr>
  </w:style>
  <w:style w:type="paragraph" w:customStyle="1" w:styleId="TableText">
    <w:name w:val="TableText"/>
    <w:basedOn w:val="Normal"/>
    <w:rsid w:val="0037340A"/>
    <w:pPr>
      <w:spacing w:before="60" w:after="60" w:line="240" w:lineRule="exact"/>
    </w:pPr>
    <w:rPr>
      <w:rFonts w:ascii="Times New Roman" w:eastAsia="Times New Roman" w:hAnsi="Times New Roman" w:cs="Times New Roman"/>
      <w:sz w:val="22"/>
      <w:szCs w:val="24"/>
    </w:rPr>
  </w:style>
  <w:style w:type="character" w:customStyle="1" w:styleId="ui-provider">
    <w:name w:val="ui-provider"/>
    <w:basedOn w:val="DefaultParagraphFont"/>
    <w:rsid w:val="002965C9"/>
  </w:style>
  <w:style w:type="paragraph" w:customStyle="1" w:styleId="R2">
    <w:name w:val="R2"/>
    <w:aliases w:val="(2)"/>
    <w:basedOn w:val="Normal"/>
    <w:rsid w:val="000D2F10"/>
    <w:pPr>
      <w:keepLines/>
      <w:tabs>
        <w:tab w:val="right" w:pos="794"/>
      </w:tabs>
      <w:spacing w:before="180" w:after="0"/>
      <w:ind w:left="964" w:hanging="964"/>
      <w:jc w:val="both"/>
    </w:pPr>
    <w:rPr>
      <w:rFonts w:ascii="Times New Roman" w:eastAsia="Times New Roman" w:hAnsi="Times New Roman" w:cs="Times New Roman"/>
      <w:sz w:val="24"/>
      <w:szCs w:val="24"/>
    </w:rPr>
  </w:style>
  <w:style w:type="character" w:customStyle="1" w:styleId="CharSectno">
    <w:name w:val="CharSectno"/>
    <w:basedOn w:val="DefaultParagraphFont"/>
    <w:rsid w:val="000D2F10"/>
  </w:style>
  <w:style w:type="paragraph" w:customStyle="1" w:styleId="ScheduleHeading">
    <w:name w:val="Schedule Heading"/>
    <w:basedOn w:val="Normal"/>
    <w:next w:val="Normal"/>
    <w:rsid w:val="00782794"/>
    <w:pPr>
      <w:keepNext/>
      <w:keepLines/>
      <w:spacing w:before="360" w:after="0" w:line="260" w:lineRule="atLeast"/>
      <w:ind w:left="964" w:hanging="964"/>
    </w:pPr>
    <w:rPr>
      <w:rFonts w:ascii="Arial" w:eastAsiaTheme="minorHAnsi" w:hAnsi="Arial"/>
      <w:b/>
      <w:sz w:val="22"/>
      <w:szCs w:val="20"/>
    </w:rPr>
  </w:style>
  <w:style w:type="paragraph" w:customStyle="1" w:styleId="Schedulepara">
    <w:name w:val="Schedule para"/>
    <w:basedOn w:val="Normal"/>
    <w:rsid w:val="00782794"/>
    <w:pPr>
      <w:tabs>
        <w:tab w:val="right" w:pos="567"/>
      </w:tabs>
      <w:spacing w:before="180" w:after="0"/>
      <w:ind w:left="964" w:hanging="964"/>
      <w:jc w:val="both"/>
    </w:pPr>
    <w:rPr>
      <w:rFonts w:ascii="Times New Roman" w:eastAsiaTheme="minorHAnsi" w:hAnsi="Times New Roman"/>
      <w:sz w:val="22"/>
      <w:szCs w:val="20"/>
    </w:rPr>
  </w:style>
  <w:style w:type="paragraph" w:customStyle="1" w:styleId="01HeadingNumberedLevel1">
    <w:name w:val="01_Heading Numbered Level 1"/>
    <w:next w:val="00Bodycopy"/>
    <w:qFormat/>
    <w:rsid w:val="00747D03"/>
    <w:pPr>
      <w:numPr>
        <w:numId w:val="15"/>
      </w:numPr>
      <w:spacing w:before="480" w:after="120"/>
      <w:ind w:left="851" w:hanging="851"/>
      <w:outlineLvl w:val="0"/>
    </w:pPr>
    <w:rPr>
      <w:b/>
      <w:color w:val="0A5BAB" w:themeColor="accent1"/>
      <w:sz w:val="28"/>
      <w:szCs w:val="32"/>
      <w:lang w:val="en-GB"/>
    </w:rPr>
  </w:style>
  <w:style w:type="paragraph" w:customStyle="1" w:styleId="02HeadingNumberedLevel2">
    <w:name w:val="02_Heading Numbered Level 2"/>
    <w:basedOn w:val="01HeadingNumberedLevel1"/>
    <w:qFormat/>
    <w:rsid w:val="00747D03"/>
    <w:pPr>
      <w:numPr>
        <w:ilvl w:val="1"/>
      </w:numPr>
      <w:spacing w:before="240"/>
      <w:ind w:left="851" w:hanging="851"/>
      <w:outlineLvl w:val="1"/>
    </w:pPr>
    <w:rPr>
      <w:sz w:val="24"/>
      <w:szCs w:val="28"/>
    </w:rPr>
  </w:style>
  <w:style w:type="paragraph" w:customStyle="1" w:styleId="03HeadingNumberedLevel3">
    <w:name w:val="03_Heading Numbered Level 3"/>
    <w:basedOn w:val="02HeadingNumberedLevel2"/>
    <w:link w:val="03HeadingNumberedLevel3Char"/>
    <w:qFormat/>
    <w:rsid w:val="00747D03"/>
    <w:pPr>
      <w:numPr>
        <w:ilvl w:val="2"/>
      </w:numPr>
      <w:ind w:left="851" w:hanging="851"/>
      <w:outlineLvl w:val="2"/>
    </w:pPr>
    <w:rPr>
      <w:rFonts w:ascii="Calibri" w:hAnsi="Calibri"/>
      <w:sz w:val="22"/>
    </w:rPr>
  </w:style>
  <w:style w:type="character" w:customStyle="1" w:styleId="00BodycopyChar">
    <w:name w:val="00_Body copy Char"/>
    <w:basedOn w:val="DefaultParagraphFont"/>
    <w:link w:val="00Bodycopy"/>
    <w:rsid w:val="00747D03"/>
    <w:rPr>
      <w:sz w:val="20"/>
      <w:szCs w:val="19"/>
    </w:rPr>
  </w:style>
  <w:style w:type="paragraph" w:customStyle="1" w:styleId="086ClauseNumberingLevel4">
    <w:name w:val="08.6_Clause Numbering Level 4"/>
    <w:basedOn w:val="Normal"/>
    <w:qFormat/>
    <w:rsid w:val="00747D03"/>
    <w:pPr>
      <w:numPr>
        <w:ilvl w:val="3"/>
        <w:numId w:val="15"/>
      </w:numPr>
      <w:spacing w:before="60" w:after="60" w:line="240" w:lineRule="auto"/>
      <w:ind w:left="851" w:hanging="851"/>
      <w:outlineLvl w:val="2"/>
    </w:pPr>
    <w:rPr>
      <w:rFonts w:ascii="Calibri" w:hAnsi="Calibri"/>
      <w:color w:val="000000" w:themeColor="text1"/>
      <w:sz w:val="20"/>
      <w:szCs w:val="28"/>
      <w:lang w:val="en-GB"/>
    </w:rPr>
  </w:style>
  <w:style w:type="paragraph" w:styleId="Caption">
    <w:name w:val="caption"/>
    <w:basedOn w:val="Normal"/>
    <w:next w:val="00Bodycopy"/>
    <w:uiPriority w:val="35"/>
    <w:unhideWhenUsed/>
    <w:qFormat/>
    <w:rsid w:val="00747D03"/>
    <w:pPr>
      <w:spacing w:before="120" w:after="240" w:line="240" w:lineRule="auto"/>
    </w:pPr>
    <w:rPr>
      <w:i/>
      <w:iCs/>
      <w:color w:val="000000" w:themeColor="text2"/>
      <w:sz w:val="18"/>
      <w:szCs w:val="18"/>
    </w:rPr>
  </w:style>
  <w:style w:type="character" w:customStyle="1" w:styleId="03HeadingNumberedLevel3Char">
    <w:name w:val="03_Heading Numbered Level 3 Char"/>
    <w:basedOn w:val="DefaultParagraphFont"/>
    <w:link w:val="03HeadingNumberedLevel3"/>
    <w:rsid w:val="00747D03"/>
    <w:rPr>
      <w:rFonts w:ascii="Calibri" w:hAnsi="Calibri"/>
      <w:b/>
      <w:color w:val="0A5BAB" w:themeColor="accent1"/>
      <w:sz w:val="22"/>
      <w:szCs w:val="28"/>
      <w:lang w:val="en-GB"/>
    </w:rPr>
  </w:style>
  <w:style w:type="paragraph" w:customStyle="1" w:styleId="Style1">
    <w:name w:val="Style1"/>
    <w:basedOn w:val="02HeadingNumberedLevel2"/>
    <w:link w:val="Style1Char"/>
    <w:qFormat/>
    <w:rsid w:val="00747D03"/>
    <w:pPr>
      <w:numPr>
        <w:ilvl w:val="0"/>
        <w:numId w:val="16"/>
      </w:numPr>
    </w:pPr>
  </w:style>
  <w:style w:type="paragraph" w:customStyle="1" w:styleId="Style2">
    <w:name w:val="Style2"/>
    <w:basedOn w:val="03HeadingNumberedLevel3"/>
    <w:link w:val="Style2Char"/>
    <w:qFormat/>
    <w:rsid w:val="00747D03"/>
    <w:pPr>
      <w:numPr>
        <w:ilvl w:val="0"/>
        <w:numId w:val="17"/>
      </w:numPr>
    </w:pPr>
  </w:style>
  <w:style w:type="character" w:customStyle="1" w:styleId="Style1Char">
    <w:name w:val="Style1 Char"/>
    <w:basedOn w:val="DefaultParagraphFont"/>
    <w:link w:val="Style1"/>
    <w:rsid w:val="00747D03"/>
    <w:rPr>
      <w:b/>
      <w:color w:val="0A5BAB" w:themeColor="accent1"/>
      <w:szCs w:val="28"/>
      <w:lang w:val="en-GB"/>
    </w:rPr>
  </w:style>
  <w:style w:type="character" w:customStyle="1" w:styleId="Style2Char">
    <w:name w:val="Style2 Char"/>
    <w:basedOn w:val="03HeadingNumberedLevel3Char"/>
    <w:link w:val="Style2"/>
    <w:rsid w:val="00747D03"/>
    <w:rPr>
      <w:rFonts w:ascii="Calibri" w:hAnsi="Calibri"/>
      <w:b/>
      <w:color w:val="0A5BAB" w:themeColor="accent1"/>
      <w:sz w:val="22"/>
      <w:szCs w:val="28"/>
      <w:lang w:val="en-GB"/>
    </w:rPr>
  </w:style>
  <w:style w:type="table" w:customStyle="1" w:styleId="Metrotexttable2">
    <w:name w:val="_Metro text table2"/>
    <w:basedOn w:val="TableNormal"/>
    <w:uiPriority w:val="99"/>
    <w:rsid w:val="00474C79"/>
    <w:pPr>
      <w:spacing w:after="60"/>
      <w:ind w:left="113" w:right="57"/>
    </w:pPr>
    <w:tblPr>
      <w:tblStyleRowBandSize w:val="1"/>
      <w:tblBorders>
        <w:insideH w:val="single" w:sz="8" w:space="0" w:color="FFFFFF" w:themeColor="background1"/>
      </w:tblBorders>
      <w:tblCellMar>
        <w:top w:w="113" w:type="dxa"/>
        <w:left w:w="0" w:type="dxa"/>
        <w:bottom w:w="57" w:type="dxa"/>
        <w:right w:w="0" w:type="dxa"/>
      </w:tblCellMar>
    </w:tblPr>
    <w:tcPr>
      <w:shd w:val="clear" w:color="auto" w:fill="F6F8F7"/>
    </w:tcPr>
    <w:tblStylePr w:type="firstRow">
      <w:pPr>
        <w:wordWrap/>
        <w:spacing w:beforeLines="0" w:before="0" w:beforeAutospacing="0" w:afterLines="0" w:after="60" w:afterAutospacing="0" w:line="240" w:lineRule="exact"/>
        <w:ind w:leftChars="0" w:left="113" w:rightChars="0" w:right="57" w:firstLineChars="0" w:firstLine="0"/>
      </w:pPr>
      <w:rPr>
        <w:rFonts w:asciiTheme="minorHAnsi" w:hAnsiTheme="minorHAnsi"/>
        <w:b w:val="0"/>
        <w:color w:val="FFFFFF" w:themeColor="background1"/>
        <w:sz w:val="20"/>
      </w:rPr>
      <w:tblPr/>
      <w:tcPr>
        <w:tcBorders>
          <w:top w:val="nil"/>
          <w:left w:val="nil"/>
          <w:bottom w:val="nil"/>
          <w:right w:val="nil"/>
          <w:insideH w:val="nil"/>
          <w:insideV w:val="nil"/>
          <w:tl2br w:val="nil"/>
          <w:tr2bl w:val="nil"/>
        </w:tcBorders>
        <w:shd w:val="clear" w:color="auto" w:fill="0A5BAB" w:themeFill="accent1"/>
      </w:tcPr>
    </w:tblStylePr>
    <w:tblStylePr w:type="band1Horz">
      <w:tblPr/>
      <w:tcPr>
        <w:shd w:val="clear" w:color="auto" w:fill="EEF1F1"/>
      </w:tcPr>
    </w:tblStylePr>
  </w:style>
  <w:style w:type="paragraph" w:styleId="Revision">
    <w:name w:val="Revision"/>
    <w:hidden/>
    <w:uiPriority w:val="99"/>
    <w:semiHidden/>
    <w:rsid w:val="00755857"/>
    <w:rPr>
      <w:sz w:val="19"/>
      <w:szCs w:val="19"/>
    </w:rPr>
  </w:style>
  <w:style w:type="character" w:styleId="Strong">
    <w:name w:val="Strong"/>
    <w:basedOn w:val="DefaultParagraphFont"/>
    <w:uiPriority w:val="22"/>
    <w:qFormat/>
    <w:rsid w:val="005418AD"/>
    <w:rPr>
      <w:b/>
      <w:bCs/>
    </w:rPr>
  </w:style>
  <w:style w:type="character" w:customStyle="1" w:styleId="cf01">
    <w:name w:val="cf01"/>
    <w:basedOn w:val="DefaultParagraphFont"/>
    <w:rsid w:val="00C46916"/>
    <w:rPr>
      <w:rFonts w:ascii="Segoe UI" w:hAnsi="Segoe UI" w:cs="Segoe UI" w:hint="default"/>
      <w:sz w:val="18"/>
      <w:szCs w:val="18"/>
    </w:rPr>
  </w:style>
  <w:style w:type="character" w:styleId="FollowedHyperlink">
    <w:name w:val="FollowedHyperlink"/>
    <w:basedOn w:val="DefaultParagraphFont"/>
    <w:uiPriority w:val="99"/>
    <w:semiHidden/>
    <w:unhideWhenUsed/>
    <w:rsid w:val="00E1720E"/>
    <w:rPr>
      <w:color w:val="042E55" w:themeColor="followedHyperlink"/>
      <w:u w:val="single"/>
    </w:rPr>
  </w:style>
  <w:style w:type="character" w:styleId="UnresolvedMention">
    <w:name w:val="Unresolved Mention"/>
    <w:basedOn w:val="DefaultParagraphFont"/>
    <w:uiPriority w:val="99"/>
    <w:semiHidden/>
    <w:unhideWhenUsed/>
    <w:rsid w:val="00265B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460252">
      <w:bodyDiv w:val="1"/>
      <w:marLeft w:val="0"/>
      <w:marRight w:val="0"/>
      <w:marTop w:val="0"/>
      <w:marBottom w:val="0"/>
      <w:divBdr>
        <w:top w:val="none" w:sz="0" w:space="0" w:color="auto"/>
        <w:left w:val="none" w:sz="0" w:space="0" w:color="auto"/>
        <w:bottom w:val="none" w:sz="0" w:space="0" w:color="auto"/>
        <w:right w:val="none" w:sz="0" w:space="0" w:color="auto"/>
      </w:divBdr>
    </w:div>
    <w:div w:id="115488689">
      <w:bodyDiv w:val="1"/>
      <w:marLeft w:val="0"/>
      <w:marRight w:val="0"/>
      <w:marTop w:val="0"/>
      <w:marBottom w:val="0"/>
      <w:divBdr>
        <w:top w:val="none" w:sz="0" w:space="0" w:color="auto"/>
        <w:left w:val="none" w:sz="0" w:space="0" w:color="auto"/>
        <w:bottom w:val="none" w:sz="0" w:space="0" w:color="auto"/>
        <w:right w:val="none" w:sz="0" w:space="0" w:color="auto"/>
      </w:divBdr>
    </w:div>
    <w:div w:id="115636181">
      <w:bodyDiv w:val="1"/>
      <w:marLeft w:val="0"/>
      <w:marRight w:val="0"/>
      <w:marTop w:val="0"/>
      <w:marBottom w:val="0"/>
      <w:divBdr>
        <w:top w:val="none" w:sz="0" w:space="0" w:color="auto"/>
        <w:left w:val="none" w:sz="0" w:space="0" w:color="auto"/>
        <w:bottom w:val="none" w:sz="0" w:space="0" w:color="auto"/>
        <w:right w:val="none" w:sz="0" w:space="0" w:color="auto"/>
      </w:divBdr>
    </w:div>
    <w:div w:id="120223196">
      <w:bodyDiv w:val="1"/>
      <w:marLeft w:val="0"/>
      <w:marRight w:val="0"/>
      <w:marTop w:val="0"/>
      <w:marBottom w:val="0"/>
      <w:divBdr>
        <w:top w:val="none" w:sz="0" w:space="0" w:color="auto"/>
        <w:left w:val="none" w:sz="0" w:space="0" w:color="auto"/>
        <w:bottom w:val="none" w:sz="0" w:space="0" w:color="auto"/>
        <w:right w:val="none" w:sz="0" w:space="0" w:color="auto"/>
      </w:divBdr>
    </w:div>
    <w:div w:id="136728933">
      <w:bodyDiv w:val="1"/>
      <w:marLeft w:val="0"/>
      <w:marRight w:val="0"/>
      <w:marTop w:val="0"/>
      <w:marBottom w:val="0"/>
      <w:divBdr>
        <w:top w:val="none" w:sz="0" w:space="0" w:color="auto"/>
        <w:left w:val="none" w:sz="0" w:space="0" w:color="auto"/>
        <w:bottom w:val="none" w:sz="0" w:space="0" w:color="auto"/>
        <w:right w:val="none" w:sz="0" w:space="0" w:color="auto"/>
      </w:divBdr>
    </w:div>
    <w:div w:id="161512370">
      <w:bodyDiv w:val="1"/>
      <w:marLeft w:val="0"/>
      <w:marRight w:val="0"/>
      <w:marTop w:val="0"/>
      <w:marBottom w:val="0"/>
      <w:divBdr>
        <w:top w:val="none" w:sz="0" w:space="0" w:color="auto"/>
        <w:left w:val="none" w:sz="0" w:space="0" w:color="auto"/>
        <w:bottom w:val="none" w:sz="0" w:space="0" w:color="auto"/>
        <w:right w:val="none" w:sz="0" w:space="0" w:color="auto"/>
      </w:divBdr>
    </w:div>
    <w:div w:id="181363521">
      <w:bodyDiv w:val="1"/>
      <w:marLeft w:val="0"/>
      <w:marRight w:val="0"/>
      <w:marTop w:val="0"/>
      <w:marBottom w:val="0"/>
      <w:divBdr>
        <w:top w:val="none" w:sz="0" w:space="0" w:color="auto"/>
        <w:left w:val="none" w:sz="0" w:space="0" w:color="auto"/>
        <w:bottom w:val="none" w:sz="0" w:space="0" w:color="auto"/>
        <w:right w:val="none" w:sz="0" w:space="0" w:color="auto"/>
      </w:divBdr>
    </w:div>
    <w:div w:id="270012030">
      <w:bodyDiv w:val="1"/>
      <w:marLeft w:val="0"/>
      <w:marRight w:val="0"/>
      <w:marTop w:val="0"/>
      <w:marBottom w:val="0"/>
      <w:divBdr>
        <w:top w:val="none" w:sz="0" w:space="0" w:color="auto"/>
        <w:left w:val="none" w:sz="0" w:space="0" w:color="auto"/>
        <w:bottom w:val="none" w:sz="0" w:space="0" w:color="auto"/>
        <w:right w:val="none" w:sz="0" w:space="0" w:color="auto"/>
      </w:divBdr>
    </w:div>
    <w:div w:id="314990789">
      <w:bodyDiv w:val="1"/>
      <w:marLeft w:val="0"/>
      <w:marRight w:val="0"/>
      <w:marTop w:val="0"/>
      <w:marBottom w:val="0"/>
      <w:divBdr>
        <w:top w:val="none" w:sz="0" w:space="0" w:color="auto"/>
        <w:left w:val="none" w:sz="0" w:space="0" w:color="auto"/>
        <w:bottom w:val="none" w:sz="0" w:space="0" w:color="auto"/>
        <w:right w:val="none" w:sz="0" w:space="0" w:color="auto"/>
      </w:divBdr>
    </w:div>
    <w:div w:id="407844528">
      <w:bodyDiv w:val="1"/>
      <w:marLeft w:val="0"/>
      <w:marRight w:val="0"/>
      <w:marTop w:val="0"/>
      <w:marBottom w:val="0"/>
      <w:divBdr>
        <w:top w:val="none" w:sz="0" w:space="0" w:color="auto"/>
        <w:left w:val="none" w:sz="0" w:space="0" w:color="auto"/>
        <w:bottom w:val="none" w:sz="0" w:space="0" w:color="auto"/>
        <w:right w:val="none" w:sz="0" w:space="0" w:color="auto"/>
      </w:divBdr>
    </w:div>
    <w:div w:id="420756100">
      <w:bodyDiv w:val="1"/>
      <w:marLeft w:val="0"/>
      <w:marRight w:val="0"/>
      <w:marTop w:val="0"/>
      <w:marBottom w:val="0"/>
      <w:divBdr>
        <w:top w:val="none" w:sz="0" w:space="0" w:color="auto"/>
        <w:left w:val="none" w:sz="0" w:space="0" w:color="auto"/>
        <w:bottom w:val="none" w:sz="0" w:space="0" w:color="auto"/>
        <w:right w:val="none" w:sz="0" w:space="0" w:color="auto"/>
      </w:divBdr>
    </w:div>
    <w:div w:id="457265156">
      <w:bodyDiv w:val="1"/>
      <w:marLeft w:val="0"/>
      <w:marRight w:val="0"/>
      <w:marTop w:val="0"/>
      <w:marBottom w:val="0"/>
      <w:divBdr>
        <w:top w:val="none" w:sz="0" w:space="0" w:color="auto"/>
        <w:left w:val="none" w:sz="0" w:space="0" w:color="auto"/>
        <w:bottom w:val="none" w:sz="0" w:space="0" w:color="auto"/>
        <w:right w:val="none" w:sz="0" w:space="0" w:color="auto"/>
      </w:divBdr>
    </w:div>
    <w:div w:id="532110576">
      <w:bodyDiv w:val="1"/>
      <w:marLeft w:val="0"/>
      <w:marRight w:val="0"/>
      <w:marTop w:val="0"/>
      <w:marBottom w:val="0"/>
      <w:divBdr>
        <w:top w:val="none" w:sz="0" w:space="0" w:color="auto"/>
        <w:left w:val="none" w:sz="0" w:space="0" w:color="auto"/>
        <w:bottom w:val="none" w:sz="0" w:space="0" w:color="auto"/>
        <w:right w:val="none" w:sz="0" w:space="0" w:color="auto"/>
      </w:divBdr>
    </w:div>
    <w:div w:id="550076196">
      <w:bodyDiv w:val="1"/>
      <w:marLeft w:val="0"/>
      <w:marRight w:val="0"/>
      <w:marTop w:val="0"/>
      <w:marBottom w:val="0"/>
      <w:divBdr>
        <w:top w:val="none" w:sz="0" w:space="0" w:color="auto"/>
        <w:left w:val="none" w:sz="0" w:space="0" w:color="auto"/>
        <w:bottom w:val="none" w:sz="0" w:space="0" w:color="auto"/>
        <w:right w:val="none" w:sz="0" w:space="0" w:color="auto"/>
      </w:divBdr>
    </w:div>
    <w:div w:id="552542837">
      <w:bodyDiv w:val="1"/>
      <w:marLeft w:val="0"/>
      <w:marRight w:val="0"/>
      <w:marTop w:val="0"/>
      <w:marBottom w:val="0"/>
      <w:divBdr>
        <w:top w:val="none" w:sz="0" w:space="0" w:color="auto"/>
        <w:left w:val="none" w:sz="0" w:space="0" w:color="auto"/>
        <w:bottom w:val="none" w:sz="0" w:space="0" w:color="auto"/>
        <w:right w:val="none" w:sz="0" w:space="0" w:color="auto"/>
      </w:divBdr>
      <w:divsChild>
        <w:div w:id="1007562486">
          <w:marLeft w:val="0"/>
          <w:marRight w:val="0"/>
          <w:marTop w:val="0"/>
          <w:marBottom w:val="0"/>
          <w:divBdr>
            <w:top w:val="none" w:sz="0" w:space="0" w:color="auto"/>
            <w:left w:val="none" w:sz="0" w:space="0" w:color="auto"/>
            <w:bottom w:val="none" w:sz="0" w:space="0" w:color="auto"/>
            <w:right w:val="none" w:sz="0" w:space="0" w:color="auto"/>
          </w:divBdr>
        </w:div>
        <w:div w:id="2009285958">
          <w:marLeft w:val="0"/>
          <w:marRight w:val="0"/>
          <w:marTop w:val="0"/>
          <w:marBottom w:val="0"/>
          <w:divBdr>
            <w:top w:val="none" w:sz="0" w:space="0" w:color="auto"/>
            <w:left w:val="none" w:sz="0" w:space="0" w:color="auto"/>
            <w:bottom w:val="none" w:sz="0" w:space="0" w:color="auto"/>
            <w:right w:val="none" w:sz="0" w:space="0" w:color="auto"/>
          </w:divBdr>
        </w:div>
      </w:divsChild>
    </w:div>
    <w:div w:id="571308798">
      <w:bodyDiv w:val="1"/>
      <w:marLeft w:val="0"/>
      <w:marRight w:val="0"/>
      <w:marTop w:val="0"/>
      <w:marBottom w:val="0"/>
      <w:divBdr>
        <w:top w:val="none" w:sz="0" w:space="0" w:color="auto"/>
        <w:left w:val="none" w:sz="0" w:space="0" w:color="auto"/>
        <w:bottom w:val="none" w:sz="0" w:space="0" w:color="auto"/>
        <w:right w:val="none" w:sz="0" w:space="0" w:color="auto"/>
      </w:divBdr>
    </w:div>
    <w:div w:id="621155772">
      <w:bodyDiv w:val="1"/>
      <w:marLeft w:val="0"/>
      <w:marRight w:val="0"/>
      <w:marTop w:val="0"/>
      <w:marBottom w:val="0"/>
      <w:divBdr>
        <w:top w:val="none" w:sz="0" w:space="0" w:color="auto"/>
        <w:left w:val="none" w:sz="0" w:space="0" w:color="auto"/>
        <w:bottom w:val="none" w:sz="0" w:space="0" w:color="auto"/>
        <w:right w:val="none" w:sz="0" w:space="0" w:color="auto"/>
      </w:divBdr>
    </w:div>
    <w:div w:id="1016535670">
      <w:bodyDiv w:val="1"/>
      <w:marLeft w:val="0"/>
      <w:marRight w:val="0"/>
      <w:marTop w:val="0"/>
      <w:marBottom w:val="0"/>
      <w:divBdr>
        <w:top w:val="none" w:sz="0" w:space="0" w:color="auto"/>
        <w:left w:val="none" w:sz="0" w:space="0" w:color="auto"/>
        <w:bottom w:val="none" w:sz="0" w:space="0" w:color="auto"/>
        <w:right w:val="none" w:sz="0" w:space="0" w:color="auto"/>
      </w:divBdr>
    </w:div>
    <w:div w:id="1060637167">
      <w:bodyDiv w:val="1"/>
      <w:marLeft w:val="0"/>
      <w:marRight w:val="0"/>
      <w:marTop w:val="0"/>
      <w:marBottom w:val="0"/>
      <w:divBdr>
        <w:top w:val="none" w:sz="0" w:space="0" w:color="auto"/>
        <w:left w:val="none" w:sz="0" w:space="0" w:color="auto"/>
        <w:bottom w:val="none" w:sz="0" w:space="0" w:color="auto"/>
        <w:right w:val="none" w:sz="0" w:space="0" w:color="auto"/>
      </w:divBdr>
    </w:div>
    <w:div w:id="1108618004">
      <w:bodyDiv w:val="1"/>
      <w:marLeft w:val="0"/>
      <w:marRight w:val="0"/>
      <w:marTop w:val="0"/>
      <w:marBottom w:val="0"/>
      <w:divBdr>
        <w:top w:val="none" w:sz="0" w:space="0" w:color="auto"/>
        <w:left w:val="none" w:sz="0" w:space="0" w:color="auto"/>
        <w:bottom w:val="none" w:sz="0" w:space="0" w:color="auto"/>
        <w:right w:val="none" w:sz="0" w:space="0" w:color="auto"/>
      </w:divBdr>
    </w:div>
    <w:div w:id="1171532398">
      <w:bodyDiv w:val="1"/>
      <w:marLeft w:val="0"/>
      <w:marRight w:val="0"/>
      <w:marTop w:val="0"/>
      <w:marBottom w:val="0"/>
      <w:divBdr>
        <w:top w:val="none" w:sz="0" w:space="0" w:color="auto"/>
        <w:left w:val="none" w:sz="0" w:space="0" w:color="auto"/>
        <w:bottom w:val="none" w:sz="0" w:space="0" w:color="auto"/>
        <w:right w:val="none" w:sz="0" w:space="0" w:color="auto"/>
      </w:divBdr>
    </w:div>
    <w:div w:id="1211960362">
      <w:bodyDiv w:val="1"/>
      <w:marLeft w:val="0"/>
      <w:marRight w:val="0"/>
      <w:marTop w:val="0"/>
      <w:marBottom w:val="0"/>
      <w:divBdr>
        <w:top w:val="none" w:sz="0" w:space="0" w:color="auto"/>
        <w:left w:val="none" w:sz="0" w:space="0" w:color="auto"/>
        <w:bottom w:val="none" w:sz="0" w:space="0" w:color="auto"/>
        <w:right w:val="none" w:sz="0" w:space="0" w:color="auto"/>
      </w:divBdr>
    </w:div>
    <w:div w:id="1229224853">
      <w:bodyDiv w:val="1"/>
      <w:marLeft w:val="0"/>
      <w:marRight w:val="0"/>
      <w:marTop w:val="0"/>
      <w:marBottom w:val="0"/>
      <w:divBdr>
        <w:top w:val="none" w:sz="0" w:space="0" w:color="auto"/>
        <w:left w:val="none" w:sz="0" w:space="0" w:color="auto"/>
        <w:bottom w:val="none" w:sz="0" w:space="0" w:color="auto"/>
        <w:right w:val="none" w:sz="0" w:space="0" w:color="auto"/>
      </w:divBdr>
    </w:div>
    <w:div w:id="1250391122">
      <w:bodyDiv w:val="1"/>
      <w:marLeft w:val="0"/>
      <w:marRight w:val="0"/>
      <w:marTop w:val="0"/>
      <w:marBottom w:val="0"/>
      <w:divBdr>
        <w:top w:val="none" w:sz="0" w:space="0" w:color="auto"/>
        <w:left w:val="none" w:sz="0" w:space="0" w:color="auto"/>
        <w:bottom w:val="none" w:sz="0" w:space="0" w:color="auto"/>
        <w:right w:val="none" w:sz="0" w:space="0" w:color="auto"/>
      </w:divBdr>
    </w:div>
    <w:div w:id="1282030742">
      <w:bodyDiv w:val="1"/>
      <w:marLeft w:val="0"/>
      <w:marRight w:val="0"/>
      <w:marTop w:val="0"/>
      <w:marBottom w:val="0"/>
      <w:divBdr>
        <w:top w:val="none" w:sz="0" w:space="0" w:color="auto"/>
        <w:left w:val="none" w:sz="0" w:space="0" w:color="auto"/>
        <w:bottom w:val="none" w:sz="0" w:space="0" w:color="auto"/>
        <w:right w:val="none" w:sz="0" w:space="0" w:color="auto"/>
      </w:divBdr>
    </w:div>
    <w:div w:id="1345596354">
      <w:bodyDiv w:val="1"/>
      <w:marLeft w:val="0"/>
      <w:marRight w:val="0"/>
      <w:marTop w:val="0"/>
      <w:marBottom w:val="0"/>
      <w:divBdr>
        <w:top w:val="none" w:sz="0" w:space="0" w:color="auto"/>
        <w:left w:val="none" w:sz="0" w:space="0" w:color="auto"/>
        <w:bottom w:val="none" w:sz="0" w:space="0" w:color="auto"/>
        <w:right w:val="none" w:sz="0" w:space="0" w:color="auto"/>
      </w:divBdr>
    </w:div>
    <w:div w:id="1357657445">
      <w:bodyDiv w:val="1"/>
      <w:marLeft w:val="0"/>
      <w:marRight w:val="0"/>
      <w:marTop w:val="0"/>
      <w:marBottom w:val="0"/>
      <w:divBdr>
        <w:top w:val="none" w:sz="0" w:space="0" w:color="auto"/>
        <w:left w:val="none" w:sz="0" w:space="0" w:color="auto"/>
        <w:bottom w:val="none" w:sz="0" w:space="0" w:color="auto"/>
        <w:right w:val="none" w:sz="0" w:space="0" w:color="auto"/>
      </w:divBdr>
    </w:div>
    <w:div w:id="1471901523">
      <w:bodyDiv w:val="1"/>
      <w:marLeft w:val="0"/>
      <w:marRight w:val="0"/>
      <w:marTop w:val="0"/>
      <w:marBottom w:val="0"/>
      <w:divBdr>
        <w:top w:val="none" w:sz="0" w:space="0" w:color="auto"/>
        <w:left w:val="none" w:sz="0" w:space="0" w:color="auto"/>
        <w:bottom w:val="none" w:sz="0" w:space="0" w:color="auto"/>
        <w:right w:val="none" w:sz="0" w:space="0" w:color="auto"/>
      </w:divBdr>
    </w:div>
    <w:div w:id="1595168984">
      <w:bodyDiv w:val="1"/>
      <w:marLeft w:val="0"/>
      <w:marRight w:val="0"/>
      <w:marTop w:val="0"/>
      <w:marBottom w:val="0"/>
      <w:divBdr>
        <w:top w:val="none" w:sz="0" w:space="0" w:color="auto"/>
        <w:left w:val="none" w:sz="0" w:space="0" w:color="auto"/>
        <w:bottom w:val="none" w:sz="0" w:space="0" w:color="auto"/>
        <w:right w:val="none" w:sz="0" w:space="0" w:color="auto"/>
      </w:divBdr>
    </w:div>
    <w:div w:id="1625231523">
      <w:bodyDiv w:val="1"/>
      <w:marLeft w:val="0"/>
      <w:marRight w:val="0"/>
      <w:marTop w:val="0"/>
      <w:marBottom w:val="0"/>
      <w:divBdr>
        <w:top w:val="none" w:sz="0" w:space="0" w:color="auto"/>
        <w:left w:val="none" w:sz="0" w:space="0" w:color="auto"/>
        <w:bottom w:val="none" w:sz="0" w:space="0" w:color="auto"/>
        <w:right w:val="none" w:sz="0" w:space="0" w:color="auto"/>
      </w:divBdr>
    </w:div>
    <w:div w:id="1678920190">
      <w:bodyDiv w:val="1"/>
      <w:marLeft w:val="0"/>
      <w:marRight w:val="0"/>
      <w:marTop w:val="0"/>
      <w:marBottom w:val="0"/>
      <w:divBdr>
        <w:top w:val="none" w:sz="0" w:space="0" w:color="auto"/>
        <w:left w:val="none" w:sz="0" w:space="0" w:color="auto"/>
        <w:bottom w:val="none" w:sz="0" w:space="0" w:color="auto"/>
        <w:right w:val="none" w:sz="0" w:space="0" w:color="auto"/>
      </w:divBdr>
    </w:div>
    <w:div w:id="1957366687">
      <w:bodyDiv w:val="1"/>
      <w:marLeft w:val="0"/>
      <w:marRight w:val="0"/>
      <w:marTop w:val="0"/>
      <w:marBottom w:val="0"/>
      <w:divBdr>
        <w:top w:val="none" w:sz="0" w:space="0" w:color="auto"/>
        <w:left w:val="none" w:sz="0" w:space="0" w:color="auto"/>
        <w:bottom w:val="none" w:sz="0" w:space="0" w:color="auto"/>
        <w:right w:val="none" w:sz="0" w:space="0" w:color="auto"/>
      </w:divBdr>
    </w:div>
    <w:div w:id="1963489636">
      <w:bodyDiv w:val="1"/>
      <w:marLeft w:val="0"/>
      <w:marRight w:val="0"/>
      <w:marTop w:val="0"/>
      <w:marBottom w:val="0"/>
      <w:divBdr>
        <w:top w:val="none" w:sz="0" w:space="0" w:color="auto"/>
        <w:left w:val="none" w:sz="0" w:space="0" w:color="auto"/>
        <w:bottom w:val="none" w:sz="0" w:space="0" w:color="auto"/>
        <w:right w:val="none" w:sz="0" w:space="0" w:color="auto"/>
      </w:divBdr>
    </w:div>
    <w:div w:id="1982883518">
      <w:bodyDiv w:val="1"/>
      <w:marLeft w:val="0"/>
      <w:marRight w:val="0"/>
      <w:marTop w:val="0"/>
      <w:marBottom w:val="0"/>
      <w:divBdr>
        <w:top w:val="none" w:sz="0" w:space="0" w:color="auto"/>
        <w:left w:val="none" w:sz="0" w:space="0" w:color="auto"/>
        <w:bottom w:val="none" w:sz="0" w:space="0" w:color="auto"/>
        <w:right w:val="none" w:sz="0" w:space="0" w:color="auto"/>
      </w:divBdr>
    </w:div>
    <w:div w:id="209724053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etrotrains.com.au/customer-feedback/" TargetMode="External"/><Relationship Id="rId18" Type="http://schemas.openxmlformats.org/officeDocument/2006/relationships/hyperlink" Target="https://www.metrotrains.com.au/station-accessibility-features/boarding/" TargetMode="External"/><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www.metrotrains.com.au/station-accessibility-features/boarding/"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ptv.vic.gov.au/tickets/myki/concessions-and-free-travel/companion-card/"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metrotrains.com.au/" TargetMode="External"/><Relationship Id="rId22" Type="http://schemas.openxmlformats.org/officeDocument/2006/relationships/hyperlink" Target="http://www.metrotrains.com.au/accessibility/boardin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Support\Templates\2018%20Word%20template.dotx" TargetMode="External"/></Relationships>
</file>

<file path=word/theme/theme1.xml><?xml version="1.0" encoding="utf-8"?>
<a:theme xmlns:a="http://schemas.openxmlformats.org/drawingml/2006/main" name="Metro 2017">
  <a:themeElements>
    <a:clrScheme name="Custom 2">
      <a:dk1>
        <a:srgbClr val="000000"/>
      </a:dk1>
      <a:lt1>
        <a:sysClr val="window" lastClr="FFFFFF"/>
      </a:lt1>
      <a:dk2>
        <a:srgbClr val="000000"/>
      </a:dk2>
      <a:lt2>
        <a:srgbClr val="FFFFFF"/>
      </a:lt2>
      <a:accent1>
        <a:srgbClr val="0A5BAB"/>
      </a:accent1>
      <a:accent2>
        <a:srgbClr val="139BE2"/>
      </a:accent2>
      <a:accent3>
        <a:srgbClr val="042E55"/>
      </a:accent3>
      <a:accent4>
        <a:srgbClr val="E2C508"/>
      </a:accent4>
      <a:accent5>
        <a:srgbClr val="E86307"/>
      </a:accent5>
      <a:accent6>
        <a:srgbClr val="68095E"/>
      </a:accent6>
      <a:hlink>
        <a:srgbClr val="139BE2"/>
      </a:hlink>
      <a:folHlink>
        <a:srgbClr val="042E55"/>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E18B9437A43134CB7130811CF441608" ma:contentTypeVersion="12" ma:contentTypeDescription="Create a new document." ma:contentTypeScope="" ma:versionID="525a5a2bfe819fa89cd6e713e82074bf">
  <xsd:schema xmlns:xsd="http://www.w3.org/2001/XMLSchema" xmlns:xs="http://www.w3.org/2001/XMLSchema" xmlns:p="http://schemas.microsoft.com/office/2006/metadata/properties" xmlns:ns2="1231556b-5340-4faa-b451-8f4549de4f91" targetNamespace="http://schemas.microsoft.com/office/2006/metadata/properties" ma:root="true" ma:fieldsID="85372782e470ccdf4f63d42ddcb602a9" ns2:_="">
    <xsd:import namespace="1231556b-5340-4faa-b451-8f4549de4f9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2:MediaServiceGenerationTime" minOccurs="0"/>
                <xsd:element ref="ns2:MediaServiceEventHashCode" minOccurs="0"/>
                <xsd:element ref="ns2:MediaServiceOCR" minOccurs="0"/>
                <xsd:element ref="ns2:MediaServiceBillingMetadata"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1556b-5340-4faa-b451-8f4549de4f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83da222-7b83-473f-b32a-ab7de7c3ac08"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BillingMetadata" ma:index="17" nillable="true" ma:displayName="MediaServiceBillingMetadata" ma:hidden="true" ma:internalName="MediaServiceBillingMetadata" ma:readOnly="true">
      <xsd:simpleType>
        <xsd:restriction base="dms:Note"/>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1231556b-5340-4faa-b451-8f4549de4f9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4B0F219-F8C7-46D8-939F-F722C4E22EC1}">
  <ds:schemaRefs>
    <ds:schemaRef ds:uri="http://schemas.openxmlformats.org/officeDocument/2006/bibliography"/>
  </ds:schemaRefs>
</ds:datastoreItem>
</file>

<file path=customXml/itemProps2.xml><?xml version="1.0" encoding="utf-8"?>
<ds:datastoreItem xmlns:ds="http://schemas.openxmlformats.org/officeDocument/2006/customXml" ds:itemID="{651C2B88-6204-4705-BEEC-830CEFFA2B73}">
  <ds:schemaRefs>
    <ds:schemaRef ds:uri="http://schemas.microsoft.com/sharepoint/v3/contenttype/forms"/>
  </ds:schemaRefs>
</ds:datastoreItem>
</file>

<file path=customXml/itemProps3.xml><?xml version="1.0" encoding="utf-8"?>
<ds:datastoreItem xmlns:ds="http://schemas.openxmlformats.org/officeDocument/2006/customXml" ds:itemID="{99A762C0-3A52-4664-834C-9BA90DF476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1556b-5340-4faa-b451-8f4549de4f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B0A67F2-FCDF-465D-9A54-FFF2975FFF09}">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1231556b-5340-4faa-b451-8f4549de4f91"/>
    <ds:schemaRef ds:uri="http://purl.org/dc/term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2018 Word template.dotx</Template>
  <TotalTime>131</TotalTime>
  <Pages>24</Pages>
  <Words>5490</Words>
  <Characters>31295</Characters>
  <Application>Microsoft Office Word</Application>
  <DocSecurity>8</DocSecurity>
  <Lines>260</Lines>
  <Paragraphs>73</Paragraphs>
  <ScaleCrop>false</ScaleCrop>
  <Company>Metro Trains</Company>
  <LinksUpToDate>false</LinksUpToDate>
  <CharactersWithSpaces>36712</CharactersWithSpaces>
  <SharedDoc>false</SharedDoc>
  <HLinks>
    <vt:vector size="282" baseType="variant">
      <vt:variant>
        <vt:i4>4587598</vt:i4>
      </vt:variant>
      <vt:variant>
        <vt:i4>264</vt:i4>
      </vt:variant>
      <vt:variant>
        <vt:i4>0</vt:i4>
      </vt:variant>
      <vt:variant>
        <vt:i4>5</vt:i4>
      </vt:variant>
      <vt:variant>
        <vt:lpwstr>http://www.metrotrains.com.au/accessibility/boarding</vt:lpwstr>
      </vt:variant>
      <vt:variant>
        <vt:lpwstr/>
      </vt:variant>
      <vt:variant>
        <vt:i4>2162808</vt:i4>
      </vt:variant>
      <vt:variant>
        <vt:i4>261</vt:i4>
      </vt:variant>
      <vt:variant>
        <vt:i4>0</vt:i4>
      </vt:variant>
      <vt:variant>
        <vt:i4>5</vt:i4>
      </vt:variant>
      <vt:variant>
        <vt:lpwstr>https://www.ptv.vic.gov.au/tickets/myki/concessions-and-free-travel/companion-card/</vt:lpwstr>
      </vt:variant>
      <vt:variant>
        <vt:lpwstr/>
      </vt:variant>
      <vt:variant>
        <vt:i4>6357095</vt:i4>
      </vt:variant>
      <vt:variant>
        <vt:i4>258</vt:i4>
      </vt:variant>
      <vt:variant>
        <vt:i4>0</vt:i4>
      </vt:variant>
      <vt:variant>
        <vt:i4>5</vt:i4>
      </vt:variant>
      <vt:variant>
        <vt:lpwstr>https://www.metrotrains.com.au/station-accessibility-features/boarding/</vt:lpwstr>
      </vt:variant>
      <vt:variant>
        <vt:lpwstr/>
      </vt:variant>
      <vt:variant>
        <vt:i4>6357095</vt:i4>
      </vt:variant>
      <vt:variant>
        <vt:i4>255</vt:i4>
      </vt:variant>
      <vt:variant>
        <vt:i4>0</vt:i4>
      </vt:variant>
      <vt:variant>
        <vt:i4>5</vt:i4>
      </vt:variant>
      <vt:variant>
        <vt:lpwstr>https://www.metrotrains.com.au/station-accessibility-features/boarding/</vt:lpwstr>
      </vt:variant>
      <vt:variant>
        <vt:lpwstr/>
      </vt:variant>
      <vt:variant>
        <vt:i4>7667750</vt:i4>
      </vt:variant>
      <vt:variant>
        <vt:i4>252</vt:i4>
      </vt:variant>
      <vt:variant>
        <vt:i4>0</vt:i4>
      </vt:variant>
      <vt:variant>
        <vt:i4>5</vt:i4>
      </vt:variant>
      <vt:variant>
        <vt:lpwstr>http://www.metrotrains.com.au/</vt:lpwstr>
      </vt:variant>
      <vt:variant>
        <vt:lpwstr/>
      </vt:variant>
      <vt:variant>
        <vt:i4>4587546</vt:i4>
      </vt:variant>
      <vt:variant>
        <vt:i4>249</vt:i4>
      </vt:variant>
      <vt:variant>
        <vt:i4>0</vt:i4>
      </vt:variant>
      <vt:variant>
        <vt:i4>5</vt:i4>
      </vt:variant>
      <vt:variant>
        <vt:lpwstr>http://www.metrotrains.com.au/customer-feedback/</vt:lpwstr>
      </vt:variant>
      <vt:variant>
        <vt:lpwstr/>
      </vt:variant>
      <vt:variant>
        <vt:i4>1245236</vt:i4>
      </vt:variant>
      <vt:variant>
        <vt:i4>242</vt:i4>
      </vt:variant>
      <vt:variant>
        <vt:i4>0</vt:i4>
      </vt:variant>
      <vt:variant>
        <vt:i4>5</vt:i4>
      </vt:variant>
      <vt:variant>
        <vt:lpwstr/>
      </vt:variant>
      <vt:variant>
        <vt:lpwstr>_Toc231550221</vt:lpwstr>
      </vt:variant>
      <vt:variant>
        <vt:i4>1245236</vt:i4>
      </vt:variant>
      <vt:variant>
        <vt:i4>236</vt:i4>
      </vt:variant>
      <vt:variant>
        <vt:i4>0</vt:i4>
      </vt:variant>
      <vt:variant>
        <vt:i4>5</vt:i4>
      </vt:variant>
      <vt:variant>
        <vt:lpwstr/>
      </vt:variant>
      <vt:variant>
        <vt:lpwstr>_Toc231550220</vt:lpwstr>
      </vt:variant>
      <vt:variant>
        <vt:i4>1048628</vt:i4>
      </vt:variant>
      <vt:variant>
        <vt:i4>230</vt:i4>
      </vt:variant>
      <vt:variant>
        <vt:i4>0</vt:i4>
      </vt:variant>
      <vt:variant>
        <vt:i4>5</vt:i4>
      </vt:variant>
      <vt:variant>
        <vt:lpwstr/>
      </vt:variant>
      <vt:variant>
        <vt:lpwstr>_Toc231550219</vt:lpwstr>
      </vt:variant>
      <vt:variant>
        <vt:i4>1048628</vt:i4>
      </vt:variant>
      <vt:variant>
        <vt:i4>224</vt:i4>
      </vt:variant>
      <vt:variant>
        <vt:i4>0</vt:i4>
      </vt:variant>
      <vt:variant>
        <vt:i4>5</vt:i4>
      </vt:variant>
      <vt:variant>
        <vt:lpwstr/>
      </vt:variant>
      <vt:variant>
        <vt:lpwstr>_Toc231550218</vt:lpwstr>
      </vt:variant>
      <vt:variant>
        <vt:i4>1048628</vt:i4>
      </vt:variant>
      <vt:variant>
        <vt:i4>218</vt:i4>
      </vt:variant>
      <vt:variant>
        <vt:i4>0</vt:i4>
      </vt:variant>
      <vt:variant>
        <vt:i4>5</vt:i4>
      </vt:variant>
      <vt:variant>
        <vt:lpwstr/>
      </vt:variant>
      <vt:variant>
        <vt:lpwstr>_Toc231550217</vt:lpwstr>
      </vt:variant>
      <vt:variant>
        <vt:i4>1048628</vt:i4>
      </vt:variant>
      <vt:variant>
        <vt:i4>212</vt:i4>
      </vt:variant>
      <vt:variant>
        <vt:i4>0</vt:i4>
      </vt:variant>
      <vt:variant>
        <vt:i4>5</vt:i4>
      </vt:variant>
      <vt:variant>
        <vt:lpwstr/>
      </vt:variant>
      <vt:variant>
        <vt:lpwstr>_Toc231550216</vt:lpwstr>
      </vt:variant>
      <vt:variant>
        <vt:i4>1048628</vt:i4>
      </vt:variant>
      <vt:variant>
        <vt:i4>206</vt:i4>
      </vt:variant>
      <vt:variant>
        <vt:i4>0</vt:i4>
      </vt:variant>
      <vt:variant>
        <vt:i4>5</vt:i4>
      </vt:variant>
      <vt:variant>
        <vt:lpwstr/>
      </vt:variant>
      <vt:variant>
        <vt:lpwstr>_Toc231550215</vt:lpwstr>
      </vt:variant>
      <vt:variant>
        <vt:i4>1048628</vt:i4>
      </vt:variant>
      <vt:variant>
        <vt:i4>200</vt:i4>
      </vt:variant>
      <vt:variant>
        <vt:i4>0</vt:i4>
      </vt:variant>
      <vt:variant>
        <vt:i4>5</vt:i4>
      </vt:variant>
      <vt:variant>
        <vt:lpwstr/>
      </vt:variant>
      <vt:variant>
        <vt:lpwstr>_Toc231550214</vt:lpwstr>
      </vt:variant>
      <vt:variant>
        <vt:i4>1048628</vt:i4>
      </vt:variant>
      <vt:variant>
        <vt:i4>194</vt:i4>
      </vt:variant>
      <vt:variant>
        <vt:i4>0</vt:i4>
      </vt:variant>
      <vt:variant>
        <vt:i4>5</vt:i4>
      </vt:variant>
      <vt:variant>
        <vt:lpwstr/>
      </vt:variant>
      <vt:variant>
        <vt:lpwstr>_Toc231550213</vt:lpwstr>
      </vt:variant>
      <vt:variant>
        <vt:i4>1048628</vt:i4>
      </vt:variant>
      <vt:variant>
        <vt:i4>188</vt:i4>
      </vt:variant>
      <vt:variant>
        <vt:i4>0</vt:i4>
      </vt:variant>
      <vt:variant>
        <vt:i4>5</vt:i4>
      </vt:variant>
      <vt:variant>
        <vt:lpwstr/>
      </vt:variant>
      <vt:variant>
        <vt:lpwstr>_Toc231550212</vt:lpwstr>
      </vt:variant>
      <vt:variant>
        <vt:i4>1048628</vt:i4>
      </vt:variant>
      <vt:variant>
        <vt:i4>182</vt:i4>
      </vt:variant>
      <vt:variant>
        <vt:i4>0</vt:i4>
      </vt:variant>
      <vt:variant>
        <vt:i4>5</vt:i4>
      </vt:variant>
      <vt:variant>
        <vt:lpwstr/>
      </vt:variant>
      <vt:variant>
        <vt:lpwstr>_Toc231550211</vt:lpwstr>
      </vt:variant>
      <vt:variant>
        <vt:i4>1048628</vt:i4>
      </vt:variant>
      <vt:variant>
        <vt:i4>176</vt:i4>
      </vt:variant>
      <vt:variant>
        <vt:i4>0</vt:i4>
      </vt:variant>
      <vt:variant>
        <vt:i4>5</vt:i4>
      </vt:variant>
      <vt:variant>
        <vt:lpwstr/>
      </vt:variant>
      <vt:variant>
        <vt:lpwstr>_Toc231550210</vt:lpwstr>
      </vt:variant>
      <vt:variant>
        <vt:i4>1114164</vt:i4>
      </vt:variant>
      <vt:variant>
        <vt:i4>170</vt:i4>
      </vt:variant>
      <vt:variant>
        <vt:i4>0</vt:i4>
      </vt:variant>
      <vt:variant>
        <vt:i4>5</vt:i4>
      </vt:variant>
      <vt:variant>
        <vt:lpwstr/>
      </vt:variant>
      <vt:variant>
        <vt:lpwstr>_Toc231550209</vt:lpwstr>
      </vt:variant>
      <vt:variant>
        <vt:i4>1114164</vt:i4>
      </vt:variant>
      <vt:variant>
        <vt:i4>164</vt:i4>
      </vt:variant>
      <vt:variant>
        <vt:i4>0</vt:i4>
      </vt:variant>
      <vt:variant>
        <vt:i4>5</vt:i4>
      </vt:variant>
      <vt:variant>
        <vt:lpwstr/>
      </vt:variant>
      <vt:variant>
        <vt:lpwstr>_Toc231550208</vt:lpwstr>
      </vt:variant>
      <vt:variant>
        <vt:i4>1114164</vt:i4>
      </vt:variant>
      <vt:variant>
        <vt:i4>158</vt:i4>
      </vt:variant>
      <vt:variant>
        <vt:i4>0</vt:i4>
      </vt:variant>
      <vt:variant>
        <vt:i4>5</vt:i4>
      </vt:variant>
      <vt:variant>
        <vt:lpwstr/>
      </vt:variant>
      <vt:variant>
        <vt:lpwstr>_Toc231550207</vt:lpwstr>
      </vt:variant>
      <vt:variant>
        <vt:i4>1114164</vt:i4>
      </vt:variant>
      <vt:variant>
        <vt:i4>152</vt:i4>
      </vt:variant>
      <vt:variant>
        <vt:i4>0</vt:i4>
      </vt:variant>
      <vt:variant>
        <vt:i4>5</vt:i4>
      </vt:variant>
      <vt:variant>
        <vt:lpwstr/>
      </vt:variant>
      <vt:variant>
        <vt:lpwstr>_Toc231550206</vt:lpwstr>
      </vt:variant>
      <vt:variant>
        <vt:i4>1114164</vt:i4>
      </vt:variant>
      <vt:variant>
        <vt:i4>146</vt:i4>
      </vt:variant>
      <vt:variant>
        <vt:i4>0</vt:i4>
      </vt:variant>
      <vt:variant>
        <vt:i4>5</vt:i4>
      </vt:variant>
      <vt:variant>
        <vt:lpwstr/>
      </vt:variant>
      <vt:variant>
        <vt:lpwstr>_Toc231550205</vt:lpwstr>
      </vt:variant>
      <vt:variant>
        <vt:i4>1114164</vt:i4>
      </vt:variant>
      <vt:variant>
        <vt:i4>140</vt:i4>
      </vt:variant>
      <vt:variant>
        <vt:i4>0</vt:i4>
      </vt:variant>
      <vt:variant>
        <vt:i4>5</vt:i4>
      </vt:variant>
      <vt:variant>
        <vt:lpwstr/>
      </vt:variant>
      <vt:variant>
        <vt:lpwstr>_Toc231550204</vt:lpwstr>
      </vt:variant>
      <vt:variant>
        <vt:i4>1114164</vt:i4>
      </vt:variant>
      <vt:variant>
        <vt:i4>134</vt:i4>
      </vt:variant>
      <vt:variant>
        <vt:i4>0</vt:i4>
      </vt:variant>
      <vt:variant>
        <vt:i4>5</vt:i4>
      </vt:variant>
      <vt:variant>
        <vt:lpwstr/>
      </vt:variant>
      <vt:variant>
        <vt:lpwstr>_Toc231550203</vt:lpwstr>
      </vt:variant>
      <vt:variant>
        <vt:i4>1114164</vt:i4>
      </vt:variant>
      <vt:variant>
        <vt:i4>128</vt:i4>
      </vt:variant>
      <vt:variant>
        <vt:i4>0</vt:i4>
      </vt:variant>
      <vt:variant>
        <vt:i4>5</vt:i4>
      </vt:variant>
      <vt:variant>
        <vt:lpwstr/>
      </vt:variant>
      <vt:variant>
        <vt:lpwstr>_Toc231550202</vt:lpwstr>
      </vt:variant>
      <vt:variant>
        <vt:i4>1114164</vt:i4>
      </vt:variant>
      <vt:variant>
        <vt:i4>122</vt:i4>
      </vt:variant>
      <vt:variant>
        <vt:i4>0</vt:i4>
      </vt:variant>
      <vt:variant>
        <vt:i4>5</vt:i4>
      </vt:variant>
      <vt:variant>
        <vt:lpwstr/>
      </vt:variant>
      <vt:variant>
        <vt:lpwstr>_Toc231550201</vt:lpwstr>
      </vt:variant>
      <vt:variant>
        <vt:i4>1114164</vt:i4>
      </vt:variant>
      <vt:variant>
        <vt:i4>116</vt:i4>
      </vt:variant>
      <vt:variant>
        <vt:i4>0</vt:i4>
      </vt:variant>
      <vt:variant>
        <vt:i4>5</vt:i4>
      </vt:variant>
      <vt:variant>
        <vt:lpwstr/>
      </vt:variant>
      <vt:variant>
        <vt:lpwstr>_Toc231550200</vt:lpwstr>
      </vt:variant>
      <vt:variant>
        <vt:i4>1572919</vt:i4>
      </vt:variant>
      <vt:variant>
        <vt:i4>110</vt:i4>
      </vt:variant>
      <vt:variant>
        <vt:i4>0</vt:i4>
      </vt:variant>
      <vt:variant>
        <vt:i4>5</vt:i4>
      </vt:variant>
      <vt:variant>
        <vt:lpwstr/>
      </vt:variant>
      <vt:variant>
        <vt:lpwstr>_Toc231550199</vt:lpwstr>
      </vt:variant>
      <vt:variant>
        <vt:i4>1572919</vt:i4>
      </vt:variant>
      <vt:variant>
        <vt:i4>104</vt:i4>
      </vt:variant>
      <vt:variant>
        <vt:i4>0</vt:i4>
      </vt:variant>
      <vt:variant>
        <vt:i4>5</vt:i4>
      </vt:variant>
      <vt:variant>
        <vt:lpwstr/>
      </vt:variant>
      <vt:variant>
        <vt:lpwstr>_Toc231550198</vt:lpwstr>
      </vt:variant>
      <vt:variant>
        <vt:i4>1572919</vt:i4>
      </vt:variant>
      <vt:variant>
        <vt:i4>98</vt:i4>
      </vt:variant>
      <vt:variant>
        <vt:i4>0</vt:i4>
      </vt:variant>
      <vt:variant>
        <vt:i4>5</vt:i4>
      </vt:variant>
      <vt:variant>
        <vt:lpwstr/>
      </vt:variant>
      <vt:variant>
        <vt:lpwstr>_Toc231550197</vt:lpwstr>
      </vt:variant>
      <vt:variant>
        <vt:i4>1572919</vt:i4>
      </vt:variant>
      <vt:variant>
        <vt:i4>92</vt:i4>
      </vt:variant>
      <vt:variant>
        <vt:i4>0</vt:i4>
      </vt:variant>
      <vt:variant>
        <vt:i4>5</vt:i4>
      </vt:variant>
      <vt:variant>
        <vt:lpwstr/>
      </vt:variant>
      <vt:variant>
        <vt:lpwstr>_Toc231550196</vt:lpwstr>
      </vt:variant>
      <vt:variant>
        <vt:i4>1572919</vt:i4>
      </vt:variant>
      <vt:variant>
        <vt:i4>86</vt:i4>
      </vt:variant>
      <vt:variant>
        <vt:i4>0</vt:i4>
      </vt:variant>
      <vt:variant>
        <vt:i4>5</vt:i4>
      </vt:variant>
      <vt:variant>
        <vt:lpwstr/>
      </vt:variant>
      <vt:variant>
        <vt:lpwstr>_Toc231550195</vt:lpwstr>
      </vt:variant>
      <vt:variant>
        <vt:i4>1572919</vt:i4>
      </vt:variant>
      <vt:variant>
        <vt:i4>80</vt:i4>
      </vt:variant>
      <vt:variant>
        <vt:i4>0</vt:i4>
      </vt:variant>
      <vt:variant>
        <vt:i4>5</vt:i4>
      </vt:variant>
      <vt:variant>
        <vt:lpwstr/>
      </vt:variant>
      <vt:variant>
        <vt:lpwstr>_Toc231550194</vt:lpwstr>
      </vt:variant>
      <vt:variant>
        <vt:i4>1572919</vt:i4>
      </vt:variant>
      <vt:variant>
        <vt:i4>74</vt:i4>
      </vt:variant>
      <vt:variant>
        <vt:i4>0</vt:i4>
      </vt:variant>
      <vt:variant>
        <vt:i4>5</vt:i4>
      </vt:variant>
      <vt:variant>
        <vt:lpwstr/>
      </vt:variant>
      <vt:variant>
        <vt:lpwstr>_Toc231550193</vt:lpwstr>
      </vt:variant>
      <vt:variant>
        <vt:i4>1572919</vt:i4>
      </vt:variant>
      <vt:variant>
        <vt:i4>68</vt:i4>
      </vt:variant>
      <vt:variant>
        <vt:i4>0</vt:i4>
      </vt:variant>
      <vt:variant>
        <vt:i4>5</vt:i4>
      </vt:variant>
      <vt:variant>
        <vt:lpwstr/>
      </vt:variant>
      <vt:variant>
        <vt:lpwstr>_Toc231550192</vt:lpwstr>
      </vt:variant>
      <vt:variant>
        <vt:i4>1572919</vt:i4>
      </vt:variant>
      <vt:variant>
        <vt:i4>62</vt:i4>
      </vt:variant>
      <vt:variant>
        <vt:i4>0</vt:i4>
      </vt:variant>
      <vt:variant>
        <vt:i4>5</vt:i4>
      </vt:variant>
      <vt:variant>
        <vt:lpwstr/>
      </vt:variant>
      <vt:variant>
        <vt:lpwstr>_Toc231550191</vt:lpwstr>
      </vt:variant>
      <vt:variant>
        <vt:i4>1572919</vt:i4>
      </vt:variant>
      <vt:variant>
        <vt:i4>56</vt:i4>
      </vt:variant>
      <vt:variant>
        <vt:i4>0</vt:i4>
      </vt:variant>
      <vt:variant>
        <vt:i4>5</vt:i4>
      </vt:variant>
      <vt:variant>
        <vt:lpwstr/>
      </vt:variant>
      <vt:variant>
        <vt:lpwstr>_Toc231550190</vt:lpwstr>
      </vt:variant>
      <vt:variant>
        <vt:i4>1638455</vt:i4>
      </vt:variant>
      <vt:variant>
        <vt:i4>50</vt:i4>
      </vt:variant>
      <vt:variant>
        <vt:i4>0</vt:i4>
      </vt:variant>
      <vt:variant>
        <vt:i4>5</vt:i4>
      </vt:variant>
      <vt:variant>
        <vt:lpwstr/>
      </vt:variant>
      <vt:variant>
        <vt:lpwstr>_Toc231550189</vt:lpwstr>
      </vt:variant>
      <vt:variant>
        <vt:i4>1638455</vt:i4>
      </vt:variant>
      <vt:variant>
        <vt:i4>44</vt:i4>
      </vt:variant>
      <vt:variant>
        <vt:i4>0</vt:i4>
      </vt:variant>
      <vt:variant>
        <vt:i4>5</vt:i4>
      </vt:variant>
      <vt:variant>
        <vt:lpwstr/>
      </vt:variant>
      <vt:variant>
        <vt:lpwstr>_Toc231550188</vt:lpwstr>
      </vt:variant>
      <vt:variant>
        <vt:i4>1638455</vt:i4>
      </vt:variant>
      <vt:variant>
        <vt:i4>38</vt:i4>
      </vt:variant>
      <vt:variant>
        <vt:i4>0</vt:i4>
      </vt:variant>
      <vt:variant>
        <vt:i4>5</vt:i4>
      </vt:variant>
      <vt:variant>
        <vt:lpwstr/>
      </vt:variant>
      <vt:variant>
        <vt:lpwstr>_Toc231550187</vt:lpwstr>
      </vt:variant>
      <vt:variant>
        <vt:i4>1638455</vt:i4>
      </vt:variant>
      <vt:variant>
        <vt:i4>32</vt:i4>
      </vt:variant>
      <vt:variant>
        <vt:i4>0</vt:i4>
      </vt:variant>
      <vt:variant>
        <vt:i4>5</vt:i4>
      </vt:variant>
      <vt:variant>
        <vt:lpwstr/>
      </vt:variant>
      <vt:variant>
        <vt:lpwstr>_Toc231550186</vt:lpwstr>
      </vt:variant>
      <vt:variant>
        <vt:i4>1638455</vt:i4>
      </vt:variant>
      <vt:variant>
        <vt:i4>26</vt:i4>
      </vt:variant>
      <vt:variant>
        <vt:i4>0</vt:i4>
      </vt:variant>
      <vt:variant>
        <vt:i4>5</vt:i4>
      </vt:variant>
      <vt:variant>
        <vt:lpwstr/>
      </vt:variant>
      <vt:variant>
        <vt:lpwstr>_Toc231550185</vt:lpwstr>
      </vt:variant>
      <vt:variant>
        <vt:i4>1638455</vt:i4>
      </vt:variant>
      <vt:variant>
        <vt:i4>20</vt:i4>
      </vt:variant>
      <vt:variant>
        <vt:i4>0</vt:i4>
      </vt:variant>
      <vt:variant>
        <vt:i4>5</vt:i4>
      </vt:variant>
      <vt:variant>
        <vt:lpwstr/>
      </vt:variant>
      <vt:variant>
        <vt:lpwstr>_Toc231550184</vt:lpwstr>
      </vt:variant>
      <vt:variant>
        <vt:i4>1638455</vt:i4>
      </vt:variant>
      <vt:variant>
        <vt:i4>14</vt:i4>
      </vt:variant>
      <vt:variant>
        <vt:i4>0</vt:i4>
      </vt:variant>
      <vt:variant>
        <vt:i4>5</vt:i4>
      </vt:variant>
      <vt:variant>
        <vt:lpwstr/>
      </vt:variant>
      <vt:variant>
        <vt:lpwstr>_Toc231550183</vt:lpwstr>
      </vt:variant>
      <vt:variant>
        <vt:i4>1638455</vt:i4>
      </vt:variant>
      <vt:variant>
        <vt:i4>8</vt:i4>
      </vt:variant>
      <vt:variant>
        <vt:i4>0</vt:i4>
      </vt:variant>
      <vt:variant>
        <vt:i4>5</vt:i4>
      </vt:variant>
      <vt:variant>
        <vt:lpwstr/>
      </vt:variant>
      <vt:variant>
        <vt:lpwstr>_Toc231550182</vt:lpwstr>
      </vt:variant>
      <vt:variant>
        <vt:i4>1638455</vt:i4>
      </vt:variant>
      <vt:variant>
        <vt:i4>2</vt:i4>
      </vt:variant>
      <vt:variant>
        <vt:i4>0</vt:i4>
      </vt:variant>
      <vt:variant>
        <vt:i4>5</vt:i4>
      </vt:variant>
      <vt:variant>
        <vt:lpwstr/>
      </vt:variant>
      <vt:variant>
        <vt:lpwstr>_Toc231550181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Edwards</dc:creator>
  <cp:keywords/>
  <cp:lastModifiedBy>Verity Shepherdson</cp:lastModifiedBy>
  <cp:revision>263</cp:revision>
  <cp:lastPrinted>2025-06-05T10:06:00Z</cp:lastPrinted>
  <dcterms:created xsi:type="dcterms:W3CDTF">2026-04-15T14:08:00Z</dcterms:created>
  <dcterms:modified xsi:type="dcterms:W3CDTF">2026-06-05T02:27:00Z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0x0101009E18B9437A43134CB7130811CF441608</vt:lpwstr>
  </property>
  <property fmtid="{D5CDD505-2E9C-101B-9397-08002B2CF9AE}" pid="3" name="MediaServiceImageTags">
    <vt:lpwstr/>
  </property>
  <property fmtid="{D5CDD505-2E9C-101B-9397-08002B2CF9AE}" pid="4" name="docLang">
    <vt:lpwstr>en</vt:lpwstr>
  </property>
</Properties>
</file>